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B2E6F" w14:textId="6BC0AE18" w:rsidR="008128BF" w:rsidRPr="00C623F1" w:rsidRDefault="008128BF" w:rsidP="00A03D1B">
      <w:pPr>
        <w:spacing w:after="0"/>
        <w:jc w:val="center"/>
        <w:rPr>
          <w:rFonts w:eastAsiaTheme="minorEastAsia" w:cstheme="minorHAnsi"/>
          <w:b/>
          <w:bCs/>
          <w:color w:val="0070C0"/>
          <w:lang w:eastAsia="ro-RO"/>
        </w:rPr>
      </w:pPr>
    </w:p>
    <w:p w14:paraId="039C5E28" w14:textId="77777777" w:rsidR="008128BF" w:rsidRPr="00C623F1" w:rsidRDefault="008128BF" w:rsidP="008128BF">
      <w:pPr>
        <w:spacing w:after="0" w:line="240" w:lineRule="auto"/>
        <w:rPr>
          <w:rFonts w:eastAsiaTheme="minorEastAsia" w:cstheme="minorHAnsi"/>
          <w:shd w:val="clear" w:color="auto" w:fill="FFFFFF"/>
          <w:lang w:eastAsia="ro-RO"/>
        </w:rPr>
      </w:pPr>
    </w:p>
    <w:p w14:paraId="20D4CF8B" w14:textId="0B799C7F" w:rsidR="008128BF" w:rsidRPr="00C623F1" w:rsidRDefault="008128BF" w:rsidP="008128BF">
      <w:pPr>
        <w:spacing w:after="0" w:line="240" w:lineRule="auto"/>
        <w:ind w:left="426" w:hanging="201"/>
        <w:jc w:val="both"/>
        <w:rPr>
          <w:rFonts w:eastAsiaTheme="minorEastAsia" w:cstheme="minorHAnsi"/>
          <w:b/>
          <w:bCs/>
          <w:lang w:eastAsia="ro-RO"/>
        </w:rPr>
      </w:pPr>
      <w:r w:rsidRPr="00C623F1">
        <w:rPr>
          <w:rFonts w:eastAsiaTheme="minorEastAsia" w:cstheme="minorHAnsi"/>
          <w:lang w:eastAsia="ro-RO"/>
        </w:rPr>
        <w:t xml:space="preserve">                                                             </w:t>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t xml:space="preserve">    </w:t>
      </w:r>
      <w:r w:rsidR="000A0A00" w:rsidRPr="00C623F1">
        <w:rPr>
          <w:rFonts w:eastAsiaTheme="minorEastAsia" w:cstheme="minorHAnsi"/>
          <w:lang w:eastAsia="ro-RO"/>
        </w:rPr>
        <w:t xml:space="preserve">       </w:t>
      </w:r>
      <w:r w:rsidR="00CE6D5F">
        <w:rPr>
          <w:rFonts w:eastAsiaTheme="minorEastAsia" w:cstheme="minorHAnsi"/>
          <w:lang w:eastAsia="ro-RO"/>
        </w:rPr>
        <w:t xml:space="preserve">                       </w:t>
      </w:r>
      <w:r w:rsidR="000A0A00" w:rsidRPr="00C623F1">
        <w:rPr>
          <w:rFonts w:eastAsiaTheme="minorEastAsia" w:cstheme="minorHAnsi"/>
          <w:lang w:eastAsia="ro-RO"/>
        </w:rPr>
        <w:t xml:space="preserve"> </w:t>
      </w:r>
      <w:r w:rsidRPr="00C623F1">
        <w:rPr>
          <w:rFonts w:eastAsiaTheme="minorEastAsia" w:cstheme="minorHAnsi"/>
          <w:lang w:eastAsia="ro-RO"/>
        </w:rPr>
        <w:t xml:space="preserve">  </w:t>
      </w:r>
      <w:r w:rsidRPr="00C623F1">
        <w:rPr>
          <w:rFonts w:eastAsiaTheme="minorEastAsia" w:cstheme="minorHAnsi"/>
          <w:b/>
          <w:bCs/>
          <w:lang w:eastAsia="ro-RO"/>
        </w:rPr>
        <w:t xml:space="preserve">Anexa </w:t>
      </w:r>
      <w:r w:rsidR="000A0A00" w:rsidRPr="00C623F1">
        <w:rPr>
          <w:rFonts w:eastAsiaTheme="minorEastAsia" w:cstheme="minorHAnsi"/>
          <w:b/>
          <w:bCs/>
          <w:lang w:eastAsia="ro-RO"/>
        </w:rPr>
        <w:t>7</w:t>
      </w:r>
    </w:p>
    <w:p w14:paraId="1F2AC504" w14:textId="77777777" w:rsidR="008128BF" w:rsidRPr="00C623F1" w:rsidRDefault="008128BF" w:rsidP="008128BF">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C623F1" w14:paraId="7AE0B482" w14:textId="77777777" w:rsidTr="00D9552A">
        <w:trPr>
          <w:trHeight w:val="1465"/>
        </w:trPr>
        <w:tc>
          <w:tcPr>
            <w:tcW w:w="9468" w:type="dxa"/>
          </w:tcPr>
          <w:p w14:paraId="46D4E2CD" w14:textId="77777777" w:rsidR="008128BF" w:rsidRPr="00C623F1" w:rsidRDefault="008128BF" w:rsidP="00831768">
            <w:pPr>
              <w:spacing w:after="0"/>
              <w:ind w:left="165" w:firstLine="9"/>
              <w:jc w:val="both"/>
              <w:rPr>
                <w:rFonts w:eastAsia="Times New Roman" w:cstheme="minorHAnsi"/>
                <w:b/>
                <w:color w:val="0070C0"/>
              </w:rPr>
            </w:pPr>
            <w:r w:rsidRPr="00C623F1">
              <w:rPr>
                <w:rFonts w:eastAsia="Times New Roman" w:cstheme="minorHAnsi"/>
                <w:b/>
                <w:color w:val="0070C0"/>
              </w:rPr>
              <w:t>PROGRAMUL REGIONAL SUD EST 2021-2027</w:t>
            </w:r>
          </w:p>
          <w:p w14:paraId="554265A2" w14:textId="3CBB5D96" w:rsidR="008128BF" w:rsidRPr="00C623F1" w:rsidRDefault="008128BF" w:rsidP="00831768">
            <w:pPr>
              <w:spacing w:after="0"/>
              <w:ind w:left="165" w:firstLine="9"/>
              <w:jc w:val="both"/>
              <w:rPr>
                <w:rFonts w:cstheme="minorHAnsi"/>
                <w:color w:val="0070C0"/>
              </w:rPr>
            </w:pPr>
            <w:r w:rsidRPr="00C623F1">
              <w:rPr>
                <w:rFonts w:cstheme="minorHAnsi"/>
                <w:b/>
                <w:color w:val="0070C0"/>
              </w:rPr>
              <w:t xml:space="preserve">Obiectiv de politică </w:t>
            </w:r>
            <w:bookmarkStart w:id="0" w:name="_Hlk92707683"/>
            <w:r w:rsidR="000A0A00" w:rsidRPr="00C623F1">
              <w:rPr>
                <w:rFonts w:ascii="Calibri" w:hAnsi="Calibri"/>
                <w:b/>
                <w:bCs/>
                <w:color w:val="0070C0"/>
              </w:rPr>
              <w:t>1</w:t>
            </w:r>
            <w:r w:rsidRPr="00C623F1">
              <w:rPr>
                <w:rFonts w:ascii="Calibri" w:hAnsi="Calibri"/>
                <w:color w:val="0070C0"/>
              </w:rPr>
              <w:t xml:space="preserve"> - </w:t>
            </w:r>
            <w:r w:rsidR="000A0A00" w:rsidRPr="00C623F1">
              <w:rPr>
                <w:rFonts w:ascii="Calibri" w:hAnsi="Calibri"/>
                <w:color w:val="0070C0"/>
              </w:rPr>
              <w:t>O EUROPĂ MAI COMPETITIVĂ ȘI MAI INTELIGENTĂ, PRIN PROMOVAREA UNEI  TRANSFORMĂRI ECONOMICE INOVATOARE ȘI INTELIGENTE ȘI A CONECTIVITĂȚII TIC REGIONALE</w:t>
            </w:r>
          </w:p>
          <w:p w14:paraId="6F41DE93" w14:textId="54D24A5E" w:rsidR="008128BF" w:rsidRPr="00C623F1" w:rsidRDefault="008128BF" w:rsidP="00831768">
            <w:pPr>
              <w:spacing w:after="0"/>
              <w:ind w:left="165" w:hanging="171"/>
              <w:jc w:val="both"/>
              <w:rPr>
                <w:rFonts w:ascii="Calibri" w:eastAsia="Calibri" w:hAnsi="Calibri" w:cs="Calibri"/>
                <w:color w:val="0070C0"/>
              </w:rPr>
            </w:pPr>
            <w:r w:rsidRPr="00C623F1">
              <w:rPr>
                <w:rFonts w:cstheme="minorHAnsi"/>
                <w:b/>
                <w:color w:val="0070C0"/>
              </w:rPr>
              <w:t xml:space="preserve">    Obiectiv Specific </w:t>
            </w:r>
            <w:r w:rsidR="000A0A00" w:rsidRPr="00C623F1">
              <w:rPr>
                <w:rFonts w:ascii="Calibri" w:eastAsia="Calibri" w:hAnsi="Calibri" w:cs="Calibri"/>
                <w:b/>
                <w:color w:val="0070C0"/>
              </w:rPr>
              <w:t>1</w:t>
            </w:r>
            <w:r w:rsidRPr="00C623F1">
              <w:rPr>
                <w:rFonts w:ascii="Calibri" w:eastAsia="Calibri" w:hAnsi="Calibri" w:cs="Calibri"/>
                <w:b/>
                <w:color w:val="0070C0"/>
              </w:rPr>
              <w:t>.</w:t>
            </w:r>
            <w:r w:rsidR="000A0A00" w:rsidRPr="00C623F1">
              <w:rPr>
                <w:rFonts w:ascii="Calibri" w:eastAsia="Calibri" w:hAnsi="Calibri" w:cs="Calibri"/>
                <w:b/>
                <w:color w:val="0070C0"/>
              </w:rPr>
              <w:t>3</w:t>
            </w:r>
            <w:r w:rsidRPr="00C623F1">
              <w:rPr>
                <w:rFonts w:ascii="Calibri" w:eastAsia="Calibri" w:hAnsi="Calibri" w:cs="Calibri"/>
                <w:color w:val="0070C0"/>
              </w:rPr>
              <w:t xml:space="preserve"> - </w:t>
            </w:r>
            <w:r w:rsidR="000A0A00" w:rsidRPr="00C623F1">
              <w:rPr>
                <w:rFonts w:ascii="Calibri" w:eastAsia="Calibri" w:hAnsi="Calibri" w:cs="Calibri"/>
                <w:color w:val="0070C0"/>
              </w:rPr>
              <w:t>Intensificarea creșterii sustenabile și creșterea competitivității IMM-urilor și crearea de locuri de muncă în cadrul IMM-urilor, inclusiv prin investiții productive (FEDR)</w:t>
            </w:r>
          </w:p>
          <w:p w14:paraId="4D04AEBA" w14:textId="729EE052" w:rsidR="008128BF" w:rsidRPr="00C623F1" w:rsidRDefault="008128BF" w:rsidP="00831768">
            <w:pPr>
              <w:spacing w:after="0"/>
              <w:ind w:left="165" w:firstLine="9"/>
              <w:jc w:val="both"/>
              <w:rPr>
                <w:rFonts w:cstheme="minorHAnsi"/>
                <w:b/>
                <w:bCs/>
                <w:color w:val="0070C0"/>
              </w:rPr>
            </w:pPr>
            <w:r w:rsidRPr="00C623F1">
              <w:rPr>
                <w:rFonts w:cstheme="minorHAnsi"/>
                <w:b/>
                <w:bCs/>
                <w:color w:val="0070C0"/>
              </w:rPr>
              <w:t xml:space="preserve">Acțiunea </w:t>
            </w:r>
            <w:r w:rsidR="000A0A00" w:rsidRPr="00C623F1">
              <w:rPr>
                <w:rFonts w:ascii="Calibri" w:hAnsi="Calibri"/>
                <w:b/>
                <w:bCs/>
                <w:color w:val="0070C0"/>
              </w:rPr>
              <w:t>1</w:t>
            </w:r>
            <w:r w:rsidRPr="00C623F1">
              <w:rPr>
                <w:rFonts w:ascii="Calibri" w:hAnsi="Calibri"/>
                <w:b/>
                <w:bCs/>
                <w:color w:val="0070C0"/>
              </w:rPr>
              <w:t>.</w:t>
            </w:r>
            <w:r w:rsidR="000A0A00" w:rsidRPr="00C623F1">
              <w:rPr>
                <w:rFonts w:ascii="Calibri" w:hAnsi="Calibri"/>
                <w:b/>
                <w:bCs/>
                <w:color w:val="0070C0"/>
              </w:rPr>
              <w:t>6</w:t>
            </w:r>
            <w:r w:rsidRPr="00C623F1">
              <w:rPr>
                <w:rFonts w:ascii="Calibri" w:hAnsi="Calibri"/>
                <w:color w:val="0070C0"/>
              </w:rPr>
              <w:t xml:space="preserve"> </w:t>
            </w:r>
            <w:r w:rsidR="000A0A00" w:rsidRPr="00C623F1">
              <w:rPr>
                <w:rFonts w:ascii="Calibri" w:hAnsi="Calibri"/>
                <w:color w:val="0070C0"/>
              </w:rPr>
              <w:t>Stimularea activităților inovatoare și creșterea competitivității IMM-urilor</w:t>
            </w:r>
          </w:p>
          <w:p w14:paraId="46773EAD" w14:textId="13C763C6" w:rsidR="008128BF" w:rsidRDefault="00BD15EC" w:rsidP="00D9552A">
            <w:pPr>
              <w:spacing w:after="0"/>
              <w:ind w:left="426" w:hanging="201"/>
              <w:jc w:val="both"/>
              <w:rPr>
                <w:rFonts w:eastAsia="Times New Roman" w:cstheme="minorHAnsi"/>
                <w:b/>
                <w:bCs/>
                <w:color w:val="0070C0"/>
              </w:rPr>
            </w:pPr>
            <w:r w:rsidRPr="00BD15EC">
              <w:rPr>
                <w:rFonts w:eastAsia="Times New Roman" w:cstheme="minorHAnsi"/>
                <w:b/>
                <w:bCs/>
                <w:color w:val="0070C0"/>
              </w:rPr>
              <w:t>Operațiunea A.2 Creșterea competitivității IMM-urilor</w:t>
            </w:r>
          </w:p>
          <w:p w14:paraId="09CEE584" w14:textId="77777777" w:rsidR="00BD15EC" w:rsidRPr="00C623F1" w:rsidRDefault="00BD15EC" w:rsidP="00D9552A">
            <w:pPr>
              <w:spacing w:after="0"/>
              <w:ind w:left="426" w:hanging="201"/>
              <w:jc w:val="both"/>
              <w:rPr>
                <w:rFonts w:cstheme="minorHAnsi"/>
                <w:b/>
                <w:bCs/>
                <w:color w:val="0070C0"/>
              </w:rPr>
            </w:pPr>
          </w:p>
          <w:p w14:paraId="55E4A62E" w14:textId="26BA0CEF" w:rsidR="008128BF" w:rsidRPr="00C623F1" w:rsidRDefault="00BD15EC" w:rsidP="00D9552A">
            <w:pPr>
              <w:spacing w:after="0"/>
              <w:ind w:left="426" w:hanging="201"/>
              <w:jc w:val="both"/>
              <w:rPr>
                <w:rFonts w:eastAsia="Times New Roman" w:cstheme="minorHAnsi"/>
                <w:color w:val="000000" w:themeColor="text1"/>
              </w:rPr>
            </w:pPr>
            <w:r w:rsidRPr="00BD15EC">
              <w:rPr>
                <w:rFonts w:cstheme="minorHAnsi"/>
                <w:b/>
                <w:bCs/>
                <w:color w:val="0070C0"/>
              </w:rPr>
              <w:t>Apel PRSE/1.6/A.2/1/2024</w:t>
            </w:r>
            <w:bookmarkEnd w:id="0"/>
            <w:r w:rsidR="008128BF" w:rsidRPr="00C623F1">
              <w:rPr>
                <w:rFonts w:eastAsia="Times New Roman" w:cstheme="minorHAnsi"/>
                <w:color w:val="000000" w:themeColor="text1"/>
              </w:rPr>
              <w:t xml:space="preserve">     </w:t>
            </w:r>
          </w:p>
          <w:p w14:paraId="3FC81BD6" w14:textId="77777777" w:rsidR="008128BF" w:rsidRPr="00C623F1" w:rsidRDefault="008128BF" w:rsidP="00D9552A">
            <w:pPr>
              <w:spacing w:after="0"/>
              <w:ind w:left="426" w:hanging="201"/>
              <w:jc w:val="center"/>
              <w:rPr>
                <w:rFonts w:eastAsia="Times New Roman" w:cstheme="minorHAnsi"/>
                <w:b/>
                <w:caps/>
                <w:color w:val="000000" w:themeColor="text1"/>
              </w:rPr>
            </w:pPr>
          </w:p>
        </w:tc>
      </w:tr>
    </w:tbl>
    <w:p w14:paraId="564D3A41" w14:textId="77777777" w:rsidR="008128BF" w:rsidRPr="00C623F1" w:rsidRDefault="008128BF" w:rsidP="008128BF">
      <w:pPr>
        <w:spacing w:after="0"/>
        <w:rPr>
          <w:rFonts w:eastAsiaTheme="minorEastAsia" w:cstheme="minorHAnsi"/>
          <w:b/>
          <w:bCs/>
          <w:color w:val="0070C0"/>
          <w:lang w:eastAsia="ro-RO"/>
        </w:rPr>
      </w:pPr>
    </w:p>
    <w:p w14:paraId="16139B66" w14:textId="6005B713" w:rsidR="00396C1B" w:rsidRPr="00C623F1" w:rsidRDefault="00396C1B" w:rsidP="00A03D1B">
      <w:pPr>
        <w:spacing w:after="0"/>
        <w:jc w:val="center"/>
        <w:rPr>
          <w:rFonts w:eastAsia="Times New Roman" w:cstheme="minorHAnsi"/>
          <w:color w:val="0070C0"/>
        </w:rPr>
      </w:pPr>
      <w:r w:rsidRPr="00C623F1">
        <w:rPr>
          <w:rFonts w:eastAsiaTheme="minorEastAsia" w:cstheme="minorHAnsi"/>
          <w:b/>
          <w:bCs/>
          <w:color w:val="0070C0"/>
          <w:lang w:eastAsia="ro-RO"/>
        </w:rPr>
        <w:t>CONTRACT DE FINANŢARE</w:t>
      </w:r>
    </w:p>
    <w:p w14:paraId="1A8EA1EA" w14:textId="77777777" w:rsidR="00396C1B" w:rsidRPr="00C623F1" w:rsidRDefault="00396C1B" w:rsidP="00396C1B">
      <w:pPr>
        <w:spacing w:after="0" w:line="240" w:lineRule="auto"/>
        <w:ind w:left="225"/>
        <w:jc w:val="both"/>
        <w:rPr>
          <w:rFonts w:eastAsiaTheme="minorEastAsia" w:cstheme="minorHAnsi"/>
          <w:lang w:eastAsia="ro-RO"/>
        </w:rPr>
      </w:pPr>
    </w:p>
    <w:p w14:paraId="093D6263" w14:textId="3E5D84C4"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 Părţile</w:t>
      </w:r>
    </w:p>
    <w:p w14:paraId="24BB2819" w14:textId="77777777" w:rsidR="00541286" w:rsidRPr="00C623F1" w:rsidRDefault="00541286" w:rsidP="00396C1B">
      <w:pPr>
        <w:spacing w:after="0" w:line="240" w:lineRule="auto"/>
        <w:ind w:left="225"/>
        <w:jc w:val="both"/>
        <w:rPr>
          <w:rFonts w:eastAsiaTheme="minorEastAsia" w:cstheme="minorHAnsi"/>
          <w:b/>
          <w:bCs/>
          <w:lang w:eastAsia="ro-RO"/>
        </w:rPr>
      </w:pPr>
    </w:p>
    <w:p w14:paraId="12F42AA3" w14:textId="06E4240C" w:rsidR="00396C1B" w:rsidRPr="00C623F1" w:rsidRDefault="00907D6E" w:rsidP="00396C1B">
      <w:pPr>
        <w:spacing w:after="0" w:line="240" w:lineRule="auto"/>
        <w:ind w:left="225"/>
        <w:jc w:val="both"/>
        <w:rPr>
          <w:rFonts w:eastAsiaTheme="minorEastAsia" w:cstheme="minorHAnsi"/>
          <w:lang w:eastAsia="ro-RO"/>
        </w:rPr>
      </w:pPr>
      <w:bookmarkStart w:id="1" w:name="_Hlk141336355"/>
      <w:r w:rsidRPr="00C623F1">
        <w:rPr>
          <w:rFonts w:eastAsiaTheme="minorEastAsia" w:cstheme="minorHAnsi"/>
          <w:b/>
          <w:bCs/>
          <w:shd w:val="clear" w:color="auto" w:fill="FFFFFF"/>
          <w:lang w:eastAsia="ro-RO"/>
        </w:rPr>
        <w:t>AGENȚIA PENTRU DEZVOLTARE REGIONALĂ A REGIUNII DE DEZVOLTARE SUD – EST (ADR SE</w:t>
      </w:r>
      <w:bookmarkEnd w:id="1"/>
      <w:r w:rsidRPr="00C623F1">
        <w:rPr>
          <w:rFonts w:eastAsiaTheme="minorEastAsia" w:cstheme="minorHAnsi"/>
          <w:b/>
          <w:bCs/>
          <w:shd w:val="clear" w:color="auto" w:fill="FFFFFF"/>
          <w:lang w:eastAsia="ro-RO"/>
        </w:rPr>
        <w:t>),</w:t>
      </w:r>
      <w:r w:rsidRPr="00C623F1">
        <w:rPr>
          <w:rFonts w:eastAsiaTheme="minorEastAsia" w:cstheme="minorHAnsi"/>
          <w:shd w:val="clear" w:color="auto" w:fill="FFFFFF"/>
          <w:lang w:eastAsia="ro-RO"/>
        </w:rPr>
        <w:t xml:space="preserve"> </w:t>
      </w:r>
      <w:r w:rsidR="00396C1B" w:rsidRPr="00C623F1">
        <w:rPr>
          <w:rFonts w:eastAsiaTheme="minorEastAsia" w:cstheme="minorHAnsi"/>
          <w:lang w:eastAsia="ro-RO"/>
        </w:rPr>
        <w:t xml:space="preserve">în calitate de Autoritate de management pentru Programul </w:t>
      </w:r>
      <w:r w:rsidRPr="00C623F1">
        <w:rPr>
          <w:rFonts w:eastAsiaTheme="minorEastAsia" w:cstheme="minorHAnsi"/>
          <w:lang w:eastAsia="ro-RO"/>
        </w:rPr>
        <w:t>Regional Sud-Est</w:t>
      </w:r>
      <w:r w:rsidR="00CE6D5F">
        <w:rPr>
          <w:rFonts w:eastAsiaTheme="minorEastAsia" w:cstheme="minorHAnsi"/>
          <w:lang w:eastAsia="ro-RO"/>
        </w:rPr>
        <w:t xml:space="preserve"> </w:t>
      </w:r>
      <w:r w:rsidR="00CE6D5F" w:rsidRPr="00E557D4">
        <w:rPr>
          <w:rFonts w:eastAsiaTheme="minorEastAsia" w:cstheme="minorHAnsi"/>
          <w:lang w:eastAsia="ro-RO"/>
        </w:rPr>
        <w:t>2021-2027</w:t>
      </w:r>
      <w:r w:rsidR="00396C1B" w:rsidRPr="00C623F1">
        <w:rPr>
          <w:rFonts w:eastAsiaTheme="minorEastAsia" w:cstheme="minorHAnsi"/>
          <w:lang w:eastAsia="ro-RO"/>
        </w:rPr>
        <w:t xml:space="preserve">, </w:t>
      </w:r>
      <w:r w:rsidRPr="00C623F1">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0025679A" w:rsidRPr="00C623F1">
        <w:rPr>
          <w:rFonts w:eastAsiaTheme="minorEastAsia" w:cstheme="minorHAnsi"/>
          <w:b/>
          <w:bCs/>
          <w:lang w:eastAsia="ro-RO"/>
        </w:rPr>
        <w:t>......................</w:t>
      </w:r>
      <w:r w:rsidRPr="00C623F1">
        <w:rPr>
          <w:rFonts w:eastAsiaTheme="minorEastAsia" w:cstheme="minorHAnsi"/>
          <w:lang w:eastAsia="ro-RO"/>
        </w:rPr>
        <w:t xml:space="preserve">, în calitate de </w:t>
      </w:r>
      <w:r w:rsidR="0025679A" w:rsidRPr="00C623F1">
        <w:rPr>
          <w:rFonts w:eastAsiaTheme="minorEastAsia" w:cstheme="minorHAnsi"/>
          <w:b/>
          <w:bCs/>
          <w:lang w:eastAsia="ro-RO"/>
        </w:rPr>
        <w:t>.................................</w:t>
      </w:r>
      <w:r w:rsidRPr="00C623F1">
        <w:rPr>
          <w:rFonts w:eastAsiaTheme="minorEastAsia" w:cstheme="minorHAnsi"/>
          <w:lang w:eastAsia="ro-RO"/>
        </w:rPr>
        <w:t xml:space="preserve">, denumită în cele ce urmează </w:t>
      </w:r>
      <w:r w:rsidRPr="00C623F1">
        <w:rPr>
          <w:rFonts w:eastAsiaTheme="minorEastAsia" w:cstheme="minorHAnsi"/>
          <w:b/>
          <w:bCs/>
          <w:lang w:eastAsia="ro-RO"/>
        </w:rPr>
        <w:t>AM</w:t>
      </w:r>
      <w:r w:rsidR="00396C1B" w:rsidRPr="00C623F1">
        <w:rPr>
          <w:rFonts w:eastAsiaTheme="minorEastAsia" w:cstheme="minorHAnsi"/>
          <w:lang w:eastAsia="ro-RO"/>
        </w:rPr>
        <w:t xml:space="preserve">, </w:t>
      </w:r>
    </w:p>
    <w:p w14:paraId="76658319" w14:textId="3FFCAF52" w:rsidR="00396C1B" w:rsidRPr="00C623F1" w:rsidRDefault="00396C1B" w:rsidP="00396C1B">
      <w:pPr>
        <w:spacing w:after="0" w:line="240" w:lineRule="auto"/>
        <w:ind w:left="225"/>
        <w:jc w:val="both"/>
        <w:rPr>
          <w:rFonts w:eastAsiaTheme="minorEastAsia" w:cstheme="minorHAnsi"/>
          <w:lang w:eastAsia="ro-RO"/>
        </w:rPr>
      </w:pPr>
    </w:p>
    <w:p w14:paraId="7FF35D1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şi</w:t>
      </w:r>
    </w:p>
    <w:p w14:paraId="3647CD4B" w14:textId="1FC60C5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......(persoana juridică</w:t>
      </w:r>
      <w:r w:rsidRPr="00C623F1">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 denumită în continuare </w:t>
      </w:r>
      <w:r w:rsidRPr="00C623F1">
        <w:rPr>
          <w:rFonts w:eastAsiaTheme="minorEastAsia" w:cstheme="minorHAnsi"/>
          <w:b/>
          <w:bCs/>
          <w:lang w:eastAsia="ro-RO"/>
        </w:rPr>
        <w:t>Beneficiar</w:t>
      </w:r>
      <w:r w:rsidRPr="00C623F1">
        <w:rPr>
          <w:rFonts w:eastAsiaTheme="minorEastAsia" w:cstheme="minorHAnsi"/>
          <w:lang w:eastAsia="ro-RO"/>
        </w:rPr>
        <w:t>,</w:t>
      </w:r>
    </w:p>
    <w:p w14:paraId="7067E38B" w14:textId="77777777" w:rsidR="00907D6E" w:rsidRPr="00C623F1" w:rsidRDefault="00907D6E" w:rsidP="00396C1B">
      <w:pPr>
        <w:spacing w:after="0" w:line="240" w:lineRule="auto"/>
        <w:ind w:left="225"/>
        <w:jc w:val="both"/>
        <w:rPr>
          <w:rFonts w:eastAsiaTheme="minorEastAsia" w:cstheme="minorHAnsi"/>
          <w:lang w:eastAsia="ro-RO"/>
        </w:rPr>
      </w:pPr>
    </w:p>
    <w:p w14:paraId="7B9B931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au convenit încheierea prezentului contract, în următoarele condiţii:</w:t>
      </w:r>
    </w:p>
    <w:p w14:paraId="4D81FECE" w14:textId="77777777" w:rsidR="00907D6E" w:rsidRPr="00C623F1" w:rsidRDefault="00907D6E" w:rsidP="00396C1B">
      <w:pPr>
        <w:spacing w:after="0" w:line="240" w:lineRule="auto"/>
        <w:ind w:left="225"/>
        <w:jc w:val="both"/>
        <w:rPr>
          <w:rFonts w:eastAsiaTheme="minorEastAsia" w:cstheme="minorHAnsi"/>
          <w:lang w:eastAsia="ro-RO"/>
        </w:rPr>
      </w:pPr>
    </w:p>
    <w:p w14:paraId="1A66687E" w14:textId="110788E0"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II. Precizări prealabile</w:t>
      </w:r>
    </w:p>
    <w:p w14:paraId="65C377EC" w14:textId="33B6F96B"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1</w:t>
      </w:r>
      <w:r w:rsidRPr="00C623F1">
        <w:rPr>
          <w:rFonts w:eastAsiaTheme="minorEastAsia" w:cstheme="minorHAnsi"/>
          <w:b/>
          <w:bCs/>
          <w:lang w:eastAsia="ro-RO"/>
        </w:rPr>
        <w:t>)</w:t>
      </w:r>
      <w:r w:rsidR="00396C1B" w:rsidRPr="00C623F1">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cuvintele care indică singularul includ şi pluralul, iar cuvintele care indică pluralul includ şi singularul;</w:t>
      </w:r>
    </w:p>
    <w:p w14:paraId="24BC4534" w14:textId="2439E101"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cuvintele care indică un gen includ toate genurile;</w:t>
      </w:r>
    </w:p>
    <w:p w14:paraId="65B79608" w14:textId="1CD1B82E"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„zi“ reprezintă zi calendaristică dacă nu se specifică altfel;</w:t>
      </w:r>
    </w:p>
    <w:p w14:paraId="4F03AF4F" w14:textId="71A53F82"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lastRenderedPageBreak/>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de „destinatar final“ are înţelesul prevăzut de art. 2 pct. 18 din Regulamentul (UE) 2021/1.060;</w:t>
      </w:r>
    </w:p>
    <w:p w14:paraId="72C65A7B" w14:textId="47A755AE"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de „relocare“ are înţelesul prevăzut de art. 2 pct. 27 din Regulamentul (UE) 2021/1.060;</w:t>
      </w:r>
    </w:p>
    <w:p w14:paraId="5105F9B3" w14:textId="329D3118"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796D229F" w14:textId="2BBAC09F"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2</w:t>
      </w:r>
      <w:r w:rsidRPr="00C623F1">
        <w:rPr>
          <w:rFonts w:eastAsiaTheme="minorEastAsia" w:cstheme="minorHAnsi"/>
          <w:b/>
          <w:bCs/>
          <w:lang w:eastAsia="ro-RO"/>
        </w:rPr>
        <w:t>)</w:t>
      </w:r>
      <w:r w:rsidR="00396C1B" w:rsidRPr="00C623F1">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3</w:t>
      </w:r>
      <w:r w:rsidRPr="00C623F1">
        <w:rPr>
          <w:rFonts w:eastAsiaTheme="minorEastAsia" w:cstheme="minorHAnsi"/>
          <w:b/>
          <w:bCs/>
          <w:lang w:eastAsia="ro-RO"/>
        </w:rPr>
        <w:t>)</w:t>
      </w:r>
      <w:r w:rsidR="00396C1B" w:rsidRPr="00C623F1">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C623F1" w:rsidRDefault="00541286" w:rsidP="00396C1B">
      <w:pPr>
        <w:spacing w:after="0" w:line="240" w:lineRule="auto"/>
        <w:ind w:left="225"/>
        <w:jc w:val="both"/>
        <w:rPr>
          <w:rFonts w:eastAsiaTheme="minorEastAsia" w:cstheme="minorHAnsi"/>
          <w:b/>
          <w:bCs/>
          <w:lang w:eastAsia="ro-RO"/>
        </w:rPr>
      </w:pPr>
    </w:p>
    <w:p w14:paraId="374703AE" w14:textId="7D901E92"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lastRenderedPageBreak/>
        <w:t>III. Condiţii generale</w:t>
      </w:r>
    </w:p>
    <w:p w14:paraId="3C4439C2" w14:textId="77777777" w:rsidR="00541286" w:rsidRPr="00C623F1" w:rsidRDefault="00541286" w:rsidP="00396C1B">
      <w:pPr>
        <w:spacing w:after="0" w:line="240" w:lineRule="auto"/>
        <w:ind w:left="225"/>
        <w:jc w:val="both"/>
        <w:rPr>
          <w:rFonts w:eastAsiaTheme="minorEastAsia" w:cstheme="minorHAnsi"/>
          <w:b/>
          <w:bCs/>
          <w:lang w:eastAsia="ro-RO"/>
        </w:rPr>
      </w:pPr>
    </w:p>
    <w:p w14:paraId="5042396E" w14:textId="115C80F8"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w:t>
      </w:r>
      <w:r w:rsidR="00D8737B" w:rsidRPr="00C623F1">
        <w:rPr>
          <w:rFonts w:eastAsiaTheme="minorEastAsia" w:cstheme="minorHAnsi"/>
          <w:b/>
          <w:bCs/>
          <w:lang w:eastAsia="ro-RO"/>
        </w:rPr>
        <w:t xml:space="preserve"> - </w:t>
      </w:r>
      <w:r w:rsidRPr="00C623F1">
        <w:rPr>
          <w:rFonts w:eastAsiaTheme="minorEastAsia" w:cstheme="minorHAnsi"/>
          <w:b/>
          <w:bCs/>
          <w:lang w:eastAsia="ro-RO"/>
        </w:rPr>
        <w:t>Obiectul contractului de finanţare</w:t>
      </w:r>
    </w:p>
    <w:p w14:paraId="24CC77B9" w14:textId="77777777" w:rsidR="00D8737B" w:rsidRPr="00C623F1" w:rsidRDefault="00D8737B" w:rsidP="00D8737B">
      <w:pPr>
        <w:spacing w:after="0" w:line="240" w:lineRule="auto"/>
        <w:ind w:left="225"/>
        <w:jc w:val="both"/>
        <w:rPr>
          <w:rFonts w:eastAsiaTheme="minorEastAsia" w:cstheme="minorHAnsi"/>
          <w:b/>
          <w:bCs/>
          <w:lang w:eastAsia="ro-RO"/>
        </w:rPr>
      </w:pPr>
    </w:p>
    <w:p w14:paraId="17A204F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C623F1" w:rsidRDefault="00541286" w:rsidP="00396C1B">
      <w:pPr>
        <w:spacing w:after="0" w:line="240" w:lineRule="auto"/>
        <w:ind w:left="225"/>
        <w:jc w:val="both"/>
        <w:rPr>
          <w:rFonts w:eastAsiaTheme="minorEastAsia" w:cstheme="minorHAnsi"/>
          <w:b/>
          <w:bCs/>
          <w:lang w:eastAsia="ro-RO"/>
        </w:rPr>
      </w:pPr>
    </w:p>
    <w:p w14:paraId="1115FC6F" w14:textId="4D19125D" w:rsidR="00396C1B" w:rsidRPr="00C623F1" w:rsidRDefault="00396C1B" w:rsidP="00D8737B">
      <w:pPr>
        <w:spacing w:after="0" w:line="240" w:lineRule="auto"/>
        <w:ind w:left="225"/>
        <w:jc w:val="both"/>
        <w:rPr>
          <w:rFonts w:eastAsiaTheme="minorEastAsia" w:cstheme="minorHAnsi"/>
          <w:b/>
          <w:bCs/>
          <w:lang w:eastAsia="ro-RO"/>
        </w:rPr>
      </w:pPr>
      <w:bookmarkStart w:id="2" w:name="_Hlk144970469"/>
      <w:r w:rsidRPr="00C623F1">
        <w:rPr>
          <w:rFonts w:eastAsiaTheme="minorEastAsia" w:cstheme="minorHAnsi"/>
          <w:b/>
          <w:bCs/>
          <w:lang w:eastAsia="ro-RO"/>
        </w:rPr>
        <w:t>Articolul 2</w:t>
      </w:r>
      <w:r w:rsidR="00D8737B" w:rsidRPr="00C623F1">
        <w:rPr>
          <w:rFonts w:eastAsiaTheme="minorEastAsia" w:cstheme="minorHAnsi"/>
          <w:b/>
          <w:bCs/>
          <w:lang w:eastAsia="ro-RO"/>
        </w:rPr>
        <w:t xml:space="preserve"> - </w:t>
      </w:r>
      <w:r w:rsidRPr="00C623F1">
        <w:rPr>
          <w:rFonts w:eastAsiaTheme="minorEastAsia" w:cstheme="minorHAnsi"/>
          <w:b/>
          <w:bCs/>
          <w:lang w:eastAsia="ro-RO"/>
        </w:rPr>
        <w:t>Durata contractului</w:t>
      </w:r>
    </w:p>
    <w:p w14:paraId="55E2484F" w14:textId="77777777" w:rsidR="00D8737B" w:rsidRPr="00C623F1" w:rsidRDefault="00D8737B" w:rsidP="00D8737B">
      <w:pPr>
        <w:spacing w:after="0" w:line="240" w:lineRule="auto"/>
        <w:ind w:left="225"/>
        <w:jc w:val="both"/>
        <w:rPr>
          <w:rFonts w:eastAsiaTheme="minorEastAsia" w:cstheme="minorHAnsi"/>
          <w:b/>
          <w:bCs/>
          <w:lang w:eastAsia="ro-RO"/>
        </w:rPr>
      </w:pPr>
    </w:p>
    <w:p w14:paraId="1381DDD5" w14:textId="3DA51A8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w:t>
      </w:r>
    </w:p>
    <w:p w14:paraId="7827EDF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AB24A6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w:t>
      </w:r>
      <w:r w:rsidR="00E35183" w:rsidRPr="00C623F1">
        <w:rPr>
          <w:rFonts w:eastAsiaTheme="minorEastAsia" w:cstheme="minorHAnsi"/>
          <w:lang w:eastAsia="ro-RO"/>
        </w:rPr>
        <w:t>,</w:t>
      </w:r>
      <w:r w:rsidR="00342F75" w:rsidRPr="00C623F1">
        <w:rPr>
          <w:rFonts w:eastAsiaTheme="minorEastAsia" w:cstheme="minorHAnsi"/>
          <w:lang w:eastAsia="ro-RO"/>
        </w:rPr>
        <w:t xml:space="preserve"> precum și în conformitate cu prevederile alin. 1 al art. 1 din </w:t>
      </w:r>
      <w:r w:rsidR="00342F75" w:rsidRPr="00C623F1">
        <w:rPr>
          <w:rFonts w:eastAsiaTheme="minorEastAsia" w:cstheme="minorHAnsi"/>
          <w:b/>
          <w:lang w:eastAsia="ro-RO"/>
        </w:rPr>
        <w:t>Secțiunea II – Condiții specifice ale contractului de finanțare</w:t>
      </w:r>
      <w:r w:rsidR="00E35183" w:rsidRPr="00C623F1">
        <w:rPr>
          <w:rFonts w:eastAsiaTheme="minorEastAsia" w:cstheme="minorHAnsi"/>
          <w:b/>
          <w:lang w:eastAsia="ro-RO"/>
        </w:rPr>
        <w:t>,</w:t>
      </w:r>
      <w:r w:rsidRPr="00C623F1">
        <w:rPr>
          <w:rFonts w:eastAsiaTheme="minorEastAsia" w:cstheme="minorHAnsi"/>
          <w:lang w:eastAsia="ro-RO"/>
        </w:rPr>
        <w:t xml:space="preserve"> fără ca aceasta să depăşească data de 31 decembrie 2029</w:t>
      </w:r>
      <w:r w:rsidR="00E35183" w:rsidRPr="00C623F1">
        <w:rPr>
          <w:rFonts w:eastAsiaTheme="minorEastAsia" w:cstheme="minorHAnsi"/>
          <w:lang w:eastAsia="ro-RO"/>
        </w:rPr>
        <w:t>.</w:t>
      </w:r>
    </w:p>
    <w:p w14:paraId="394931DC" w14:textId="51D5562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durabilitatea proiectului, oricare intervine ultima.</w:t>
      </w:r>
    </w:p>
    <w:p w14:paraId="480A8B81" w14:textId="35FC29B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a)</w:t>
      </w:r>
      <w:r w:rsidR="000D6978" w:rsidRPr="00C623F1">
        <w:rPr>
          <w:rFonts w:eastAsiaTheme="minorEastAsia" w:cstheme="minorHAnsi"/>
          <w:lang w:eastAsia="ro-RO"/>
        </w:rPr>
        <w:t xml:space="preserve"> </w:t>
      </w:r>
      <w:r w:rsidRPr="00C623F1">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C623F1" w:rsidRDefault="00396C1B" w:rsidP="000D6978">
      <w:pPr>
        <w:spacing w:after="0" w:line="240" w:lineRule="auto"/>
        <w:ind w:left="993" w:hanging="284"/>
        <w:jc w:val="both"/>
        <w:rPr>
          <w:rFonts w:eastAsiaTheme="minorEastAsia" w:cstheme="minorHAnsi"/>
          <w:lang w:eastAsia="ro-RO"/>
        </w:rPr>
      </w:pPr>
      <w:r w:rsidRPr="00C623F1">
        <w:rPr>
          <w:rFonts w:eastAsiaTheme="minorEastAsia" w:cstheme="minorHAnsi"/>
          <w:b/>
          <w:bCs/>
          <w:lang w:eastAsia="ro-RO"/>
        </w:rPr>
        <w:t>b)</w:t>
      </w:r>
      <w:r w:rsidR="000D6978" w:rsidRPr="00C623F1">
        <w:rPr>
          <w:rFonts w:eastAsiaTheme="minorEastAsia" w:cstheme="minorHAnsi"/>
          <w:lang w:eastAsia="ro-RO"/>
        </w:rPr>
        <w:t xml:space="preserve"> </w:t>
      </w:r>
      <w:r w:rsidRPr="00C623F1">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c)</w:t>
      </w:r>
      <w:r w:rsidR="000D6978" w:rsidRPr="00C623F1">
        <w:rPr>
          <w:rFonts w:eastAsiaTheme="minorEastAsia" w:cstheme="minorHAnsi"/>
          <w:lang w:eastAsia="ro-RO"/>
        </w:rPr>
        <w:t xml:space="preserve"> </w:t>
      </w:r>
      <w:r w:rsidRPr="00C623F1">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8A8F894" w14:textId="21C7F45D" w:rsidR="00396C1B" w:rsidRPr="00C623F1" w:rsidRDefault="00D926FA" w:rsidP="00396C1B">
      <w:pPr>
        <w:spacing w:after="0" w:line="240" w:lineRule="auto"/>
        <w:ind w:left="225"/>
        <w:jc w:val="both"/>
        <w:rPr>
          <w:rFonts w:eastAsiaTheme="minorEastAsia" w:cstheme="minorHAnsi"/>
          <w:lang w:eastAsia="ro-RO"/>
        </w:rPr>
      </w:pPr>
      <w:r w:rsidRPr="0034546C">
        <w:rPr>
          <w:rFonts w:eastAsiaTheme="minorEastAsia" w:cstheme="minorHAnsi"/>
          <w:b/>
          <w:bCs/>
          <w:lang w:eastAsia="ro-RO"/>
        </w:rPr>
        <w:lastRenderedPageBreak/>
        <w:t>(6)</w:t>
      </w:r>
      <w:r w:rsidRPr="0034546C">
        <w:rPr>
          <w:rFonts w:eastAsiaTheme="minorEastAsia" w:cstheme="minorHAnsi"/>
          <w:lang w:eastAsia="ro-RO"/>
        </w:rPr>
        <w:t xml:space="preserve"> </w:t>
      </w:r>
      <w:r w:rsidR="00396C1B" w:rsidRPr="00C623F1">
        <w:rPr>
          <w:rFonts w:eastAsiaTheme="minorEastAsia" w:cstheme="minorHAnsi"/>
          <w:lang w:eastAsia="ro-RO"/>
        </w:rPr>
        <w:t>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bookmarkEnd w:id="2"/>
    <w:p w14:paraId="3D1BB959" w14:textId="77777777" w:rsidR="00D926FA" w:rsidRDefault="00D926FA" w:rsidP="00D8737B">
      <w:pPr>
        <w:spacing w:after="0" w:line="240" w:lineRule="auto"/>
        <w:ind w:left="225"/>
        <w:jc w:val="both"/>
        <w:rPr>
          <w:rFonts w:eastAsiaTheme="minorEastAsia" w:cstheme="minorHAnsi"/>
          <w:b/>
          <w:bCs/>
          <w:lang w:eastAsia="ro-RO"/>
        </w:rPr>
      </w:pPr>
    </w:p>
    <w:p w14:paraId="4B90C72A" w14:textId="599B7D1D" w:rsidR="00396C1B" w:rsidRPr="00D926FA" w:rsidRDefault="00396C1B" w:rsidP="00D8737B">
      <w:pPr>
        <w:spacing w:after="0" w:line="240" w:lineRule="auto"/>
        <w:ind w:left="225"/>
        <w:jc w:val="both"/>
        <w:rPr>
          <w:rFonts w:eastAsiaTheme="minorEastAsia" w:cstheme="minorHAnsi"/>
          <w:b/>
          <w:bCs/>
          <w:lang w:eastAsia="ro-RO"/>
        </w:rPr>
      </w:pPr>
      <w:r w:rsidRPr="00D926FA">
        <w:rPr>
          <w:rFonts w:eastAsiaTheme="minorEastAsia" w:cstheme="minorHAnsi"/>
          <w:b/>
          <w:bCs/>
          <w:lang w:eastAsia="ro-RO"/>
        </w:rPr>
        <w:t xml:space="preserve">Articolul </w:t>
      </w:r>
      <w:r w:rsidR="00D8737B" w:rsidRPr="00D926FA">
        <w:rPr>
          <w:rFonts w:eastAsiaTheme="minorEastAsia" w:cstheme="minorHAnsi"/>
          <w:b/>
          <w:bCs/>
          <w:lang w:eastAsia="ro-RO"/>
        </w:rPr>
        <w:t xml:space="preserve">3 - </w:t>
      </w:r>
      <w:r w:rsidRPr="00D926FA">
        <w:rPr>
          <w:rFonts w:eastAsiaTheme="minorEastAsia" w:cstheme="minorHAnsi"/>
          <w:b/>
          <w:bCs/>
          <w:lang w:eastAsia="ro-RO"/>
        </w:rPr>
        <w:t>Valoarea contractului de finanţare</w:t>
      </w:r>
      <w:r w:rsidR="0054130B" w:rsidRPr="00D926FA">
        <w:rPr>
          <w:rFonts w:eastAsiaTheme="minorEastAsia" w:cstheme="minorHAnsi"/>
          <w:b/>
          <w:bCs/>
          <w:lang w:eastAsia="ro-RO"/>
        </w:rPr>
        <w:t xml:space="preserve"> </w:t>
      </w:r>
    </w:p>
    <w:p w14:paraId="4B229034" w14:textId="77777777" w:rsidR="0054130B" w:rsidRPr="00C623F1" w:rsidRDefault="0054130B" w:rsidP="00D8737B">
      <w:pPr>
        <w:spacing w:after="0" w:line="240" w:lineRule="auto"/>
        <w:ind w:left="225"/>
        <w:jc w:val="both"/>
        <w:rPr>
          <w:rFonts w:eastAsiaTheme="minorEastAsia" w:cstheme="minorHAnsi"/>
          <w:b/>
          <w:bCs/>
          <w:lang w:eastAsia="ro-RO"/>
        </w:rPr>
      </w:pPr>
    </w:p>
    <w:p w14:paraId="0C35730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Valoarea totală a contractului este de ........... lei (valoarea în litere), după cum urmează:</w:t>
      </w:r>
    </w:p>
    <w:p w14:paraId="364344B2" w14:textId="77777777" w:rsidR="00541286" w:rsidRPr="00C623F1"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C623F1"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C623F1" w:rsidRDefault="00541286" w:rsidP="00DB48BE">
            <w:pPr>
              <w:jc w:val="both"/>
              <w:rPr>
                <w:rFonts w:cstheme="minorHAnsi"/>
                <w:sz w:val="18"/>
                <w:szCs w:val="18"/>
              </w:rPr>
            </w:pPr>
            <w:r w:rsidRPr="00C623F1">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totală a proiectului</w:t>
            </w:r>
          </w:p>
        </w:tc>
      </w:tr>
      <w:tr w:rsidR="00541286" w:rsidRPr="00C623F1"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r>
      <w:tr w:rsidR="00541286" w:rsidRPr="00C623F1"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6 = 1 + 5</w:t>
            </w:r>
          </w:p>
        </w:tc>
      </w:tr>
      <w:tr w:rsidR="00541286" w:rsidRPr="00C623F1"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C623F1"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C623F1" w:rsidRDefault="00541286" w:rsidP="00DB48BE">
            <w:pPr>
              <w:rPr>
                <w:rFonts w:eastAsia="Times New Roman" w:cstheme="minorHAnsi"/>
              </w:rPr>
            </w:pPr>
          </w:p>
        </w:tc>
      </w:tr>
    </w:tbl>
    <w:p w14:paraId="022FB18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2E10CD9F" w14:textId="09F2FBA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55AD12D2" w14:textId="1BB590B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C623F1" w:rsidRDefault="000D6978" w:rsidP="00396C1B">
      <w:pPr>
        <w:spacing w:after="0" w:line="240" w:lineRule="auto"/>
        <w:ind w:left="225"/>
        <w:jc w:val="both"/>
        <w:rPr>
          <w:rFonts w:eastAsiaTheme="minorEastAsia" w:cstheme="minorHAnsi"/>
          <w:b/>
          <w:bCs/>
          <w:lang w:eastAsia="ro-RO"/>
        </w:rPr>
      </w:pPr>
    </w:p>
    <w:p w14:paraId="10EE8D52" w14:textId="36FB304D" w:rsidR="00396C1B" w:rsidRPr="00C623F1" w:rsidRDefault="00396C1B" w:rsidP="00D8737B">
      <w:pPr>
        <w:spacing w:after="0" w:line="240" w:lineRule="auto"/>
        <w:ind w:left="225"/>
        <w:jc w:val="both"/>
        <w:rPr>
          <w:rFonts w:eastAsiaTheme="minorEastAsia" w:cstheme="minorHAnsi"/>
          <w:b/>
          <w:bCs/>
          <w:lang w:eastAsia="ro-RO"/>
        </w:rPr>
      </w:pPr>
      <w:bookmarkStart w:id="3" w:name="_Hlk144970499"/>
      <w:r w:rsidRPr="00C623F1">
        <w:rPr>
          <w:rFonts w:eastAsiaTheme="minorEastAsia" w:cstheme="minorHAnsi"/>
          <w:b/>
          <w:bCs/>
          <w:lang w:eastAsia="ro-RO"/>
        </w:rPr>
        <w:t>Articolul 4</w:t>
      </w:r>
      <w:r w:rsidR="00D8737B" w:rsidRPr="00C623F1">
        <w:rPr>
          <w:rFonts w:eastAsiaTheme="minorEastAsia" w:cstheme="minorHAnsi"/>
          <w:b/>
          <w:bCs/>
          <w:lang w:eastAsia="ro-RO"/>
        </w:rPr>
        <w:t xml:space="preserve"> - </w:t>
      </w:r>
      <w:r w:rsidRPr="00C623F1">
        <w:rPr>
          <w:rFonts w:eastAsiaTheme="minorEastAsia" w:cstheme="minorHAnsi"/>
          <w:b/>
          <w:bCs/>
          <w:lang w:eastAsia="ro-RO"/>
        </w:rPr>
        <w:t>Eligibilitatea cheltuielilor</w:t>
      </w:r>
    </w:p>
    <w:p w14:paraId="2AB03A9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a)</w:t>
      </w:r>
      <w:r w:rsidR="000D6978" w:rsidRPr="00C623F1">
        <w:rPr>
          <w:rFonts w:eastAsiaTheme="minorEastAsia" w:cstheme="minorHAnsi"/>
          <w:lang w:eastAsia="ro-RO"/>
        </w:rPr>
        <w:t xml:space="preserve"> </w:t>
      </w:r>
      <w:r w:rsidRPr="00C623F1">
        <w:rPr>
          <w:rFonts w:eastAsiaTheme="minorEastAsia" w:cstheme="minorHAnsi"/>
          <w:lang w:eastAsia="ro-RO"/>
        </w:rPr>
        <w:t>legislaţia naţională şi europeană aplicabilă;</w:t>
      </w:r>
    </w:p>
    <w:p w14:paraId="3EEF59EC" w14:textId="356F9CDC"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b)</w:t>
      </w:r>
      <w:r w:rsidR="000D6978" w:rsidRPr="00C623F1">
        <w:rPr>
          <w:rFonts w:eastAsiaTheme="minorEastAsia" w:cstheme="minorHAnsi"/>
          <w:lang w:eastAsia="ro-RO"/>
        </w:rPr>
        <w:t xml:space="preserve"> </w:t>
      </w:r>
      <w:r w:rsidRPr="00C623F1">
        <w:rPr>
          <w:rFonts w:eastAsiaTheme="minorEastAsia" w:cstheme="minorHAnsi"/>
          <w:lang w:eastAsia="ro-RO"/>
        </w:rPr>
        <w:t>Ghidul solicitantului;</w:t>
      </w:r>
    </w:p>
    <w:p w14:paraId="7F5996AF" w14:textId="15E16C9B"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lastRenderedPageBreak/>
        <w:t>c)</w:t>
      </w:r>
      <w:r w:rsidR="000D6978" w:rsidRPr="00C623F1">
        <w:rPr>
          <w:rFonts w:eastAsiaTheme="minorEastAsia" w:cstheme="minorHAnsi"/>
          <w:lang w:eastAsia="ro-RO"/>
        </w:rPr>
        <w:t xml:space="preserve"> </w:t>
      </w:r>
      <w:r w:rsidRPr="00C623F1">
        <w:rPr>
          <w:rFonts w:eastAsiaTheme="minorEastAsia" w:cstheme="minorHAnsi"/>
          <w:lang w:eastAsia="ro-RO"/>
        </w:rPr>
        <w:t>prezentul contract de finanţare.</w:t>
      </w:r>
    </w:p>
    <w:p w14:paraId="2AF6C39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C623F1" w:rsidRDefault="000D6978" w:rsidP="00396C1B">
      <w:pPr>
        <w:spacing w:after="0" w:line="240" w:lineRule="auto"/>
        <w:ind w:left="225"/>
        <w:jc w:val="both"/>
        <w:rPr>
          <w:rFonts w:eastAsiaTheme="minorEastAsia" w:cstheme="minorHAnsi"/>
          <w:b/>
          <w:bCs/>
          <w:lang w:eastAsia="ro-RO"/>
        </w:rPr>
      </w:pPr>
    </w:p>
    <w:bookmarkEnd w:id="3"/>
    <w:p w14:paraId="16A2A5AB" w14:textId="238DDFD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5</w:t>
      </w:r>
      <w:r w:rsidR="00D8737B" w:rsidRPr="00C623F1">
        <w:rPr>
          <w:rFonts w:eastAsiaTheme="minorEastAsia" w:cstheme="minorHAnsi"/>
          <w:b/>
          <w:bCs/>
          <w:lang w:eastAsia="ro-RO"/>
        </w:rPr>
        <w:t xml:space="preserve"> - </w:t>
      </w:r>
      <w:r w:rsidRPr="00C623F1">
        <w:rPr>
          <w:rFonts w:eastAsiaTheme="minorEastAsia" w:cstheme="minorHAnsi"/>
          <w:b/>
          <w:bCs/>
          <w:lang w:eastAsia="ro-RO"/>
        </w:rPr>
        <w:t>Mecanismul prefinanţării</w:t>
      </w:r>
    </w:p>
    <w:p w14:paraId="78BA5ED2"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C623F1" w:rsidRDefault="000D6978" w:rsidP="00396C1B">
      <w:pPr>
        <w:spacing w:after="0" w:line="240" w:lineRule="auto"/>
        <w:ind w:left="225"/>
        <w:jc w:val="both"/>
        <w:rPr>
          <w:rFonts w:eastAsiaTheme="minorEastAsia" w:cstheme="minorHAnsi"/>
          <w:lang w:eastAsia="ro-RO"/>
        </w:rPr>
      </w:pPr>
    </w:p>
    <w:p w14:paraId="698651C1" w14:textId="4F8CA2BE"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6</w:t>
      </w:r>
      <w:r w:rsidR="00D8737B" w:rsidRPr="00C623F1">
        <w:rPr>
          <w:rFonts w:eastAsiaTheme="minorEastAsia" w:cstheme="minorHAnsi"/>
          <w:b/>
          <w:bCs/>
          <w:lang w:eastAsia="ro-RO"/>
        </w:rPr>
        <w:t xml:space="preserve"> - </w:t>
      </w:r>
      <w:r w:rsidRPr="00C623F1">
        <w:rPr>
          <w:rFonts w:eastAsiaTheme="minorEastAsia" w:cstheme="minorHAnsi"/>
          <w:b/>
          <w:bCs/>
          <w:lang w:eastAsia="ro-RO"/>
        </w:rPr>
        <w:t>Rambursarea/Plata cheltuielilor</w:t>
      </w:r>
    </w:p>
    <w:p w14:paraId="60FB4BFA" w14:textId="6A02B8C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6434CFD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răspund</w:t>
      </w:r>
      <w:r w:rsidR="00D9552A" w:rsidRPr="00C623F1">
        <w:rPr>
          <w:rFonts w:eastAsiaTheme="minorEastAsia" w:cstheme="minorHAnsi"/>
          <w:lang w:eastAsia="ro-RO"/>
        </w:rPr>
        <w:t>e</w:t>
      </w:r>
      <w:r w:rsidRPr="00C623F1">
        <w:rPr>
          <w:rFonts w:eastAsiaTheme="minorEastAsia" w:cstheme="minorHAnsi"/>
          <w:lang w:eastAsia="ro-RO"/>
        </w:rPr>
        <w:t xml:space="preserve">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C623F1" w:rsidRDefault="000D6978" w:rsidP="00396C1B">
      <w:pPr>
        <w:spacing w:after="0" w:line="240" w:lineRule="auto"/>
        <w:ind w:left="225"/>
        <w:jc w:val="both"/>
        <w:rPr>
          <w:rFonts w:eastAsiaTheme="minorEastAsia" w:cstheme="minorHAnsi"/>
          <w:b/>
          <w:bCs/>
          <w:lang w:eastAsia="ro-RO"/>
        </w:rPr>
      </w:pPr>
    </w:p>
    <w:p w14:paraId="3D421125" w14:textId="4BE336F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7</w:t>
      </w:r>
      <w:r w:rsidR="00D8737B"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Beneficiarului</w:t>
      </w:r>
    </w:p>
    <w:p w14:paraId="2A989BA6" w14:textId="218ECC6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w:t>
      </w:r>
      <w:r w:rsidR="00F346D8">
        <w:rPr>
          <w:rFonts w:eastAsiaTheme="minorEastAsia" w:cstheme="minorHAnsi"/>
          <w:lang w:eastAsia="ro-RO"/>
        </w:rPr>
        <w:t xml:space="preserve"> </w:t>
      </w:r>
      <w:r w:rsidRPr="00C623F1">
        <w:rPr>
          <w:rFonts w:eastAsiaTheme="minorEastAsia" w:cstheme="minorHAnsi"/>
          <w:lang w:eastAsia="ro-RO"/>
        </w:rPr>
        <w:t>a</w:t>
      </w:r>
      <w:r w:rsidR="006057B3" w:rsidRPr="00C623F1">
        <w:rPr>
          <w:rFonts w:eastAsiaTheme="minorEastAsia" w:cstheme="minorHAnsi"/>
          <w:lang w:eastAsia="ro-RO"/>
        </w:rPr>
        <w:t>re</w:t>
      </w:r>
      <w:r w:rsidRPr="00C623F1">
        <w:rPr>
          <w:rFonts w:eastAsiaTheme="minorEastAsia" w:cstheme="minorHAnsi"/>
          <w:lang w:eastAsia="ro-RO"/>
        </w:rPr>
        <w:t xml:space="preserv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w:t>
      </w:r>
      <w:r w:rsidR="00E00193">
        <w:rPr>
          <w:rFonts w:eastAsiaTheme="minorEastAsia" w:cstheme="minorHAnsi"/>
          <w:lang w:eastAsia="ro-RO"/>
        </w:rPr>
        <w:t xml:space="preserve"> </w:t>
      </w:r>
      <w:r w:rsidRPr="00C623F1">
        <w:rPr>
          <w:rFonts w:eastAsiaTheme="minorEastAsia" w:cstheme="minorHAnsi"/>
          <w:lang w:eastAsia="ro-RO"/>
        </w:rPr>
        <w:t>are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(2)</w:t>
      </w:r>
      <w:r w:rsidRPr="00C623F1">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de </w:t>
      </w:r>
      <w:r w:rsidR="00DB48BE" w:rsidRPr="00C623F1">
        <w:rPr>
          <w:rFonts w:eastAsiaTheme="minorEastAsia" w:cstheme="minorHAnsi"/>
          <w:lang w:eastAsia="ro-RO"/>
        </w:rPr>
        <w:t xml:space="preserve">6 (șase) luni </w:t>
      </w:r>
      <w:r w:rsidRPr="00C623F1">
        <w:rPr>
          <w:rFonts w:eastAsiaTheme="minorEastAsia" w:cstheme="minorHAnsi"/>
          <w:lang w:eastAsia="ro-RO"/>
        </w:rPr>
        <w:t>de la data specificată la art. 2 alin. (2), AM poate dispune rezilierea contractului de finanţare.</w:t>
      </w:r>
    </w:p>
    <w:p w14:paraId="4FB843BD" w14:textId="39CAAD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75A589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po</w:t>
      </w:r>
      <w:r w:rsidR="006057B3" w:rsidRPr="00C623F1">
        <w:rPr>
          <w:rFonts w:eastAsiaTheme="minorEastAsia" w:cstheme="minorHAnsi"/>
          <w:lang w:eastAsia="ro-RO"/>
        </w:rPr>
        <w:t>ate</w:t>
      </w:r>
      <w:r w:rsidRPr="00C623F1">
        <w:rPr>
          <w:rFonts w:eastAsiaTheme="minorEastAsia" w:cstheme="minorHAnsi"/>
          <w:lang w:eastAsia="ro-RO"/>
        </w:rPr>
        <w:t xml:space="preserve">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450F409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Beneficiarul a</w:t>
      </w:r>
      <w:r w:rsidR="006057B3" w:rsidRPr="00C623F1">
        <w:rPr>
          <w:rFonts w:eastAsiaTheme="minorEastAsia" w:cstheme="minorHAnsi"/>
          <w:lang w:eastAsia="ro-RO"/>
        </w:rPr>
        <w:t>re</w:t>
      </w:r>
      <w:r w:rsidRPr="00C623F1">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752EC0F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090F461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1534309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Beneficiarul are obligaţia îndosarierii şi păstrării în bune condiţii a tuturor documentelor aferente proiectului în original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(10)</w:t>
      </w:r>
      <w:r w:rsidRPr="00C623F1">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B95408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În situaţia în care implementarea proiectului presupune achiziţionarea de produse, servicii ori lucrări, Beneficiarul are obligaţia de a respecta dispoziţiile legale privind achiziţiile efectuate de beneficiarii privaţi.</w:t>
      </w:r>
    </w:p>
    <w:p w14:paraId="2C23ADC2" w14:textId="617BE0B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396A20A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(17)</w:t>
      </w:r>
      <w:r w:rsidRPr="00C623F1">
        <w:rPr>
          <w:rFonts w:eastAsiaTheme="minorEastAsia" w:cstheme="minorHAnsi"/>
          <w:lang w:eastAsia="ro-RO"/>
        </w:rPr>
        <w:t xml:space="preserve"> Beneficiarul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(18)</w:t>
      </w:r>
      <w:r w:rsidRPr="00C623F1">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(19)</w:t>
      </w:r>
      <w:r w:rsidRPr="00C623F1">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(20)</w:t>
      </w:r>
      <w:r w:rsidRPr="00C623F1">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(21)</w:t>
      </w:r>
      <w:r w:rsidRPr="00C623F1">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(22)</w:t>
      </w:r>
      <w:r w:rsidRPr="00C623F1">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(23)</w:t>
      </w:r>
      <w:r w:rsidRPr="00C623F1">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(24)</w:t>
      </w:r>
      <w:r w:rsidRPr="00C623F1">
        <w:rPr>
          <w:rFonts w:eastAsiaTheme="minorEastAsia" w:cstheme="minorHAnsi"/>
          <w:lang w:eastAsia="ro-RO"/>
        </w:rPr>
        <w:t xml:space="preserve"> Beneficiarul îşi asumă integral răspunderea pentru prejudiciile cauzate terţilor din culpa sa, pe durata contractului. AM v</w:t>
      </w:r>
      <w:r w:rsidR="00AB309F" w:rsidRPr="00C623F1">
        <w:rPr>
          <w:rFonts w:eastAsiaTheme="minorEastAsia" w:cstheme="minorHAnsi"/>
          <w:lang w:eastAsia="ro-RO"/>
        </w:rPr>
        <w:t>a</w:t>
      </w:r>
      <w:r w:rsidRPr="00C623F1">
        <w:rPr>
          <w:rFonts w:eastAsiaTheme="minorEastAsia" w:cstheme="minorHAnsi"/>
          <w:lang w:eastAsia="ro-RO"/>
        </w:rPr>
        <w:t xml:space="preserve"> fi degrevat</w:t>
      </w:r>
      <w:r w:rsidR="00AB309F" w:rsidRPr="00C623F1">
        <w:rPr>
          <w:rFonts w:eastAsiaTheme="minorEastAsia" w:cstheme="minorHAnsi"/>
          <w:lang w:eastAsia="ro-RO"/>
        </w:rPr>
        <w:t>ă</w:t>
      </w:r>
      <w:r w:rsidRPr="00C623F1">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(25)</w:t>
      </w:r>
      <w:r w:rsidRPr="00C623F1">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(26)</w:t>
      </w:r>
      <w:r w:rsidRPr="00C623F1">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(27)</w:t>
      </w:r>
      <w:r w:rsidRPr="00C623F1">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(28)</w:t>
      </w:r>
      <w:r w:rsidRPr="00C623F1">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(29)</w:t>
      </w:r>
      <w:r w:rsidRPr="00C623F1">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(30)</w:t>
      </w:r>
      <w:r w:rsidRPr="00C623F1">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(31)</w:t>
      </w:r>
      <w:r w:rsidRPr="00C623F1">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(32)</w:t>
      </w:r>
      <w:r w:rsidRPr="00C623F1">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(33)</w:t>
      </w:r>
      <w:r w:rsidRPr="00C623F1">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(34)</w:t>
      </w:r>
      <w:r w:rsidRPr="00C623F1">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(35)</w:t>
      </w:r>
      <w:r w:rsidRPr="00C623F1">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(36)</w:t>
      </w:r>
      <w:r w:rsidRPr="00C623F1">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(37)</w:t>
      </w:r>
      <w:r w:rsidRPr="00C623F1">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10A117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(38)</w:t>
      </w:r>
      <w:r w:rsidRPr="00C623F1">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C623F1">
        <w:rPr>
          <w:rFonts w:eastAsiaTheme="minorEastAsia" w:cstheme="minorHAnsi"/>
          <w:lang w:eastAsia="ro-RO"/>
        </w:rPr>
        <w:t xml:space="preserve">în termen de 5 (cinci) zile lucrătoare de la data </w:t>
      </w:r>
      <w:r w:rsidR="00D8737B" w:rsidRPr="00C623F1">
        <w:rPr>
          <w:rFonts w:eastAsiaTheme="minorEastAsia" w:cstheme="minorHAnsi"/>
          <w:lang w:eastAsia="ro-RO"/>
        </w:rPr>
        <w:t>declarării acestora</w:t>
      </w:r>
      <w:r w:rsidR="00DB48BE" w:rsidRPr="00C623F1">
        <w:rPr>
          <w:rFonts w:eastAsiaTheme="minorEastAsia" w:cstheme="minorHAnsi"/>
          <w:lang w:eastAsia="ro-RO"/>
        </w:rPr>
        <w:t>.</w:t>
      </w:r>
    </w:p>
    <w:p w14:paraId="65213725" w14:textId="0E37C4D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(39)</w:t>
      </w:r>
      <w:r w:rsidRPr="00C623F1">
        <w:rPr>
          <w:rFonts w:eastAsiaTheme="minorEastAsia" w:cstheme="minorHAnsi"/>
          <w:lang w:eastAsia="ro-RO"/>
        </w:rPr>
        <w:t xml:space="preserve"> Beneficiarul are obligaţia să se asigure că este respectat principiul </w:t>
      </w:r>
      <w:r w:rsidR="00335C07" w:rsidRPr="00E557D4">
        <w:rPr>
          <w:rFonts w:eastAsiaTheme="minorEastAsia" w:cstheme="minorHAnsi"/>
          <w:lang w:eastAsia="ro-RO"/>
        </w:rPr>
        <w:t>DNSH ("Do no significant harm" - "A nu prejudicia în mod semnificativ")</w:t>
      </w:r>
      <w:r w:rsidR="00335C07" w:rsidRPr="00335C07">
        <w:rPr>
          <w:rFonts w:eastAsiaTheme="minorEastAsia" w:cstheme="minorHAnsi"/>
          <w:lang w:eastAsia="ro-RO"/>
        </w:rPr>
        <w:t xml:space="preserve"> </w:t>
      </w:r>
      <w:r w:rsidRPr="00C623F1">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2101407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(40)</w:t>
      </w:r>
      <w:r w:rsidRPr="00C623F1">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3AA36315" w14:textId="77777777" w:rsidR="00D8737B" w:rsidRPr="00C623F1" w:rsidRDefault="00D8737B" w:rsidP="00396C1B">
      <w:pPr>
        <w:spacing w:after="0" w:line="240" w:lineRule="auto"/>
        <w:ind w:left="225"/>
        <w:jc w:val="both"/>
        <w:rPr>
          <w:rFonts w:eastAsiaTheme="minorEastAsia" w:cstheme="minorHAnsi"/>
          <w:lang w:eastAsia="ro-RO"/>
        </w:rPr>
      </w:pPr>
    </w:p>
    <w:p w14:paraId="21E396C9" w14:textId="291CECE1" w:rsidR="00396C1B" w:rsidRPr="00E557D4" w:rsidRDefault="00396C1B" w:rsidP="00396C1B">
      <w:pPr>
        <w:spacing w:after="0" w:line="240" w:lineRule="auto"/>
        <w:ind w:left="225"/>
        <w:jc w:val="both"/>
        <w:rPr>
          <w:rFonts w:eastAsiaTheme="minorEastAsia" w:cstheme="minorHAnsi"/>
          <w:i/>
          <w:iCs/>
          <w:lang w:eastAsia="ro-RO"/>
        </w:rPr>
      </w:pPr>
      <w:r w:rsidRPr="00E557D4">
        <w:rPr>
          <w:rFonts w:eastAsiaTheme="minorEastAsia" w:cstheme="minorHAnsi"/>
          <w:i/>
          <w:iCs/>
          <w:lang w:eastAsia="ro-RO"/>
        </w:rPr>
        <w:t>(pentru proiectele de infrastructură/obiective de investiţii şi/sau care presupun execuţia de lucrări)</w:t>
      </w:r>
    </w:p>
    <w:p w14:paraId="55B83BD1" w14:textId="77777777" w:rsidR="00D8737B" w:rsidRPr="003E1D08" w:rsidRDefault="00D8737B" w:rsidP="00396C1B">
      <w:pPr>
        <w:spacing w:after="0" w:line="240" w:lineRule="auto"/>
        <w:ind w:left="225"/>
        <w:jc w:val="both"/>
        <w:rPr>
          <w:rFonts w:eastAsiaTheme="minorEastAsia" w:cstheme="minorHAnsi"/>
          <w:i/>
          <w:iCs/>
          <w:lang w:eastAsia="ro-RO"/>
        </w:rPr>
      </w:pPr>
    </w:p>
    <w:p w14:paraId="331C6F24" w14:textId="77777777"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(41)</w:t>
      </w:r>
      <w:r w:rsidRPr="003E1D08">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(42)</w:t>
      </w:r>
      <w:r w:rsidRPr="003E1D08">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(43)</w:t>
      </w:r>
      <w:r w:rsidRPr="003E1D08">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3E1D08"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(44)</w:t>
      </w:r>
      <w:r w:rsidRPr="003E1D08">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w:t>
      </w:r>
      <w:r w:rsidRPr="003E1D08">
        <w:rPr>
          <w:rFonts w:eastAsiaTheme="minorEastAsia" w:cstheme="minorHAnsi"/>
          <w:lang w:eastAsia="ro-RO"/>
        </w:rPr>
        <w:lastRenderedPageBreak/>
        <w:t>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C623F1" w:rsidRDefault="00396C1B" w:rsidP="00396C1B">
      <w:pPr>
        <w:spacing w:after="0" w:line="240" w:lineRule="auto"/>
        <w:ind w:left="225"/>
        <w:jc w:val="both"/>
        <w:rPr>
          <w:rFonts w:eastAsiaTheme="minorEastAsia" w:cstheme="minorHAnsi"/>
          <w:lang w:eastAsia="ro-RO"/>
        </w:rPr>
      </w:pPr>
      <w:r w:rsidRPr="003E1D08">
        <w:rPr>
          <w:rFonts w:eastAsiaTheme="minorEastAsia" w:cstheme="minorHAnsi"/>
          <w:b/>
          <w:bCs/>
          <w:lang w:eastAsia="ro-RO"/>
        </w:rPr>
        <w:t>(45)</w:t>
      </w:r>
      <w:r w:rsidRPr="003E1D08">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C623F1" w:rsidRDefault="00CA1312" w:rsidP="00396C1B">
      <w:pPr>
        <w:spacing w:after="0" w:line="240" w:lineRule="auto"/>
        <w:ind w:left="225"/>
        <w:jc w:val="both"/>
        <w:rPr>
          <w:rFonts w:eastAsiaTheme="minorEastAsia" w:cstheme="minorHAnsi"/>
          <w:lang w:eastAsia="ro-RO"/>
        </w:rPr>
      </w:pPr>
    </w:p>
    <w:p w14:paraId="4056AF9C" w14:textId="1D221A4F"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8</w:t>
      </w:r>
      <w:r w:rsidR="00B77C99"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AM</w:t>
      </w:r>
    </w:p>
    <w:p w14:paraId="589BB921" w14:textId="7065893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061EAC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831768" w:rsidRPr="00C623F1">
        <w:rPr>
          <w:rFonts w:eastAsiaTheme="minorEastAsia" w:cstheme="minorHAnsi"/>
          <w:lang w:eastAsia="ro-RO"/>
        </w:rPr>
        <w:t>d</w:t>
      </w:r>
      <w:r w:rsidRPr="00C623F1">
        <w:rPr>
          <w:rFonts w:eastAsiaTheme="minorEastAsia" w:cstheme="minorHAnsi"/>
          <w:lang w:eastAsia="ro-RO"/>
        </w:rPr>
        <w:t>e 5 zile lucrătoare de la data aprobării/notificării/comunicării oficiale a respectivelor rapoarte/concluzii/recomandări, prin intermediul sistemului MySMIS2021.</w:t>
      </w:r>
    </w:p>
    <w:p w14:paraId="27CF1D79" w14:textId="591297C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w:t>
      </w:r>
      <w:r w:rsidRPr="00C623F1">
        <w:rPr>
          <w:rFonts w:eastAsiaTheme="minorEastAsia" w:cstheme="minorHAnsi"/>
          <w:lang w:eastAsia="ro-RO"/>
        </w:rPr>
        <w:lastRenderedPageBreak/>
        <w:t>referitoare la implementare/monitorizare/cereri de prefinanţare/cereri de plată/cereri de rambursare/verificare achiziţii/control.</w:t>
      </w:r>
    </w:p>
    <w:p w14:paraId="0D13AA11" w14:textId="2CCDC58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C623F1">
        <w:rPr>
          <w:rFonts w:eastAsiaTheme="minorEastAsia" w:cstheme="minorHAnsi"/>
          <w:lang w:eastAsia="ro-RO"/>
        </w:rPr>
        <w:t xml:space="preserve">             </w:t>
      </w:r>
      <w:r w:rsidRPr="00C623F1">
        <w:rPr>
          <w:rFonts w:eastAsiaTheme="minorEastAsia" w:cstheme="minorHAnsi"/>
          <w:lang w:eastAsia="ro-RO"/>
        </w:rPr>
        <w:t>nr. 142/2012, cu modificările şi completările ulterioare.</w:t>
      </w:r>
    </w:p>
    <w:p w14:paraId="06DD0243" w14:textId="16038A3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(17)</w:t>
      </w:r>
      <w:r w:rsidRPr="00C623F1">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C623F1" w:rsidRDefault="001511B2" w:rsidP="00B77C99">
      <w:pPr>
        <w:spacing w:after="0" w:line="240" w:lineRule="auto"/>
        <w:jc w:val="both"/>
        <w:rPr>
          <w:rFonts w:eastAsiaTheme="minorEastAsia" w:cstheme="minorHAnsi"/>
          <w:b/>
          <w:bCs/>
          <w:lang w:eastAsia="ro-RO"/>
        </w:rPr>
      </w:pPr>
    </w:p>
    <w:p w14:paraId="3DB49B88" w14:textId="538DCFC3"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9</w:t>
      </w:r>
      <w:r w:rsidR="00B77C99" w:rsidRPr="00C623F1">
        <w:rPr>
          <w:rFonts w:eastAsiaTheme="minorEastAsia" w:cstheme="minorHAnsi"/>
          <w:b/>
          <w:bCs/>
          <w:lang w:eastAsia="ro-RO"/>
        </w:rPr>
        <w:t xml:space="preserve"> - </w:t>
      </w:r>
      <w:r w:rsidRPr="00C623F1">
        <w:rPr>
          <w:rFonts w:eastAsiaTheme="minorEastAsia" w:cstheme="minorHAnsi"/>
          <w:b/>
          <w:bCs/>
          <w:lang w:eastAsia="ro-RO"/>
        </w:rPr>
        <w:t>Contractarea şi cesiunea</w:t>
      </w:r>
    </w:p>
    <w:p w14:paraId="54BF811A" w14:textId="46650BE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C623F1" w:rsidRDefault="001511B2" w:rsidP="00396C1B">
      <w:pPr>
        <w:spacing w:after="0" w:line="240" w:lineRule="auto"/>
        <w:ind w:left="225"/>
        <w:jc w:val="both"/>
        <w:rPr>
          <w:rFonts w:eastAsiaTheme="minorEastAsia" w:cstheme="minorHAnsi"/>
          <w:b/>
          <w:bCs/>
          <w:lang w:eastAsia="ro-RO"/>
        </w:rPr>
      </w:pPr>
    </w:p>
    <w:p w14:paraId="757AEE17" w14:textId="386AF41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10</w:t>
      </w:r>
      <w:r w:rsidR="00B77C99" w:rsidRPr="00C623F1">
        <w:rPr>
          <w:rFonts w:eastAsiaTheme="minorEastAsia" w:cstheme="minorHAnsi"/>
          <w:b/>
          <w:bCs/>
          <w:lang w:eastAsia="ro-RO"/>
        </w:rPr>
        <w:t xml:space="preserve"> - </w:t>
      </w:r>
      <w:r w:rsidRPr="00C623F1">
        <w:rPr>
          <w:rFonts w:eastAsiaTheme="minorEastAsia" w:cstheme="minorHAnsi"/>
          <w:b/>
          <w:bCs/>
          <w:lang w:eastAsia="ro-RO"/>
        </w:rPr>
        <w:t>Modificări şi completări</w:t>
      </w:r>
    </w:p>
    <w:p w14:paraId="080CE21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(4)</w:t>
      </w:r>
      <w:r w:rsidRPr="00C623F1">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3C8F5A2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p>
    <w:p w14:paraId="398B9F33" w14:textId="62F531E1" w:rsidR="00396C1B" w:rsidRPr="00C623F1" w:rsidRDefault="00396C1B" w:rsidP="00DB48BE">
      <w:pPr>
        <w:spacing w:after="0" w:line="240" w:lineRule="auto"/>
        <w:ind w:left="225"/>
        <w:jc w:val="both"/>
        <w:rPr>
          <w:rFonts w:eastAsiaTheme="minorEastAsia" w:cstheme="minorHAnsi"/>
          <w:i/>
          <w:iCs/>
          <w:lang w:eastAsia="ro-RO"/>
        </w:rPr>
      </w:pPr>
      <w:r w:rsidRPr="00C623F1">
        <w:rPr>
          <w:rFonts w:eastAsiaTheme="minorEastAsia" w:cstheme="minorHAnsi"/>
          <w:b/>
          <w:bCs/>
          <w:lang w:eastAsia="ro-RO"/>
        </w:rPr>
        <w:t>(8)</w:t>
      </w:r>
      <w:r w:rsidRPr="00C623F1">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C623F1">
        <w:rPr>
          <w:rFonts w:eastAsiaTheme="minorEastAsia" w:cstheme="minorHAnsi"/>
          <w:lang w:eastAsia="ro-RO"/>
        </w:rPr>
        <w:t xml:space="preserve"> </w:t>
      </w:r>
    </w:p>
    <w:p w14:paraId="3C67415E" w14:textId="6282BFC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Actul adiţional intră în vigoare la data semnării de către ultima parte, respectiv de către AM, după ce a fost semnat în prealabil de către Beneficiar.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C623F1" w:rsidRDefault="00396C1B" w:rsidP="001511B2">
      <w:pPr>
        <w:spacing w:after="0" w:line="240" w:lineRule="auto"/>
        <w:ind w:left="709" w:hanging="1"/>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C623F1">
        <w:rPr>
          <w:rFonts w:eastAsiaTheme="minorEastAsia" w:cstheme="minorHAnsi"/>
          <w:lang w:eastAsia="ro-RO"/>
        </w:rPr>
        <w:t xml:space="preserve"> </w:t>
      </w:r>
      <w:r w:rsidRPr="00C623F1">
        <w:rPr>
          <w:rFonts w:eastAsiaTheme="minorEastAsia" w:cstheme="minorHAnsi"/>
          <w:lang w:eastAsia="ro-RO"/>
        </w:rPr>
        <w:t>alin (3);</w:t>
      </w:r>
    </w:p>
    <w:p w14:paraId="77BCF26F" w14:textId="0680401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4779C8D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apărute în legătură cu datele de identificare ale Beneficiarului, respectiv schimbarea denumirii şi/sau a adresei sediului Beneficiarului; schimbarea contului special deschis pentru proiect;</w:t>
      </w:r>
    </w:p>
    <w:p w14:paraId="54DDAA4C" w14:textId="4A2D8120"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înlocuirea reprezentantului legal;</w:t>
      </w:r>
    </w:p>
    <w:p w14:paraId="56DAF602" w14:textId="4EBF83E3"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 xml:space="preserve">modificări intervenite între subcategoriile şi/sau între articolele de cheltuieli din cadrul aceleiaşi categorii de cheltuieli, fără modificarea bugetului aprobat pentru respectiva categorie de cheltuieli, cu respectarea </w:t>
      </w:r>
      <w:r w:rsidRPr="00C623F1">
        <w:rPr>
          <w:rFonts w:eastAsiaTheme="minorEastAsia" w:cstheme="minorHAnsi"/>
          <w:lang w:eastAsia="ro-RO"/>
        </w:rPr>
        <w:lastRenderedPageBreak/>
        <w:t>condiţionalităţilor stabilite prin Ghidul solicitantului, cu excepţia proiectelor finanţate din Fondul social european Plus;</w:t>
      </w:r>
    </w:p>
    <w:p w14:paraId="291C80BF" w14:textId="24337E7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înlocuirea sau introducerea de membri noi în echipa de implementare a proiectului, acolo unde este cazul;</w:t>
      </w:r>
    </w:p>
    <w:p w14:paraId="16DCA96D" w14:textId="11D14AB1"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înlocuirea managerului de proiect;</w:t>
      </w:r>
    </w:p>
    <w:p w14:paraId="2A5C8B4C" w14:textId="252B34CE"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1511B2" w:rsidRPr="00C623F1">
        <w:rPr>
          <w:rFonts w:eastAsiaTheme="minorEastAsia" w:cstheme="minorHAnsi"/>
          <w:lang w:eastAsia="ro-RO"/>
        </w:rPr>
        <w:t xml:space="preserve"> </w:t>
      </w:r>
      <w:r w:rsidRPr="00C623F1">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f)</w:t>
      </w:r>
      <w:r w:rsidR="001511B2" w:rsidRPr="00C623F1">
        <w:rPr>
          <w:rFonts w:eastAsiaTheme="minorEastAsia" w:cstheme="minorHAnsi"/>
          <w:lang w:eastAsia="ro-RO"/>
        </w:rPr>
        <w:t xml:space="preserve"> </w:t>
      </w:r>
      <w:r w:rsidRPr="00C623F1">
        <w:rPr>
          <w:rFonts w:eastAsiaTheme="minorEastAsia" w:cstheme="minorHAnsi"/>
          <w:lang w:eastAsia="ro-RO"/>
        </w:rPr>
        <w:t>îndreptarea unor erori materiale identificate în cererea de finanţare;</w:t>
      </w:r>
    </w:p>
    <w:p w14:paraId="541D5226" w14:textId="54866E9A"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g)</w:t>
      </w:r>
      <w:r w:rsidR="001511B2" w:rsidRPr="00C623F1">
        <w:rPr>
          <w:rFonts w:eastAsiaTheme="minorEastAsia" w:cstheme="minorHAnsi"/>
          <w:lang w:eastAsia="ro-RO"/>
        </w:rPr>
        <w:t xml:space="preserve"> </w:t>
      </w:r>
      <w:r w:rsidRPr="00C623F1">
        <w:rPr>
          <w:rFonts w:eastAsiaTheme="minorEastAsia" w:cstheme="minorHAnsi"/>
          <w:lang w:eastAsia="ro-RO"/>
        </w:rPr>
        <w:t>corelarea de informaţii din cadrul secţiunilor cererii de finanţare;</w:t>
      </w:r>
    </w:p>
    <w:p w14:paraId="03E5690E" w14:textId="444DE23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h)</w:t>
      </w:r>
      <w:r w:rsidR="001511B2" w:rsidRPr="00C623F1">
        <w:rPr>
          <w:rFonts w:eastAsiaTheme="minorEastAsia" w:cstheme="minorHAnsi"/>
          <w:lang w:eastAsia="ro-RO"/>
        </w:rPr>
        <w:t xml:space="preserve"> </w:t>
      </w:r>
      <w:r w:rsidRPr="00C623F1">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i)</w:t>
      </w:r>
      <w:r w:rsidR="001511B2" w:rsidRPr="00C623F1">
        <w:rPr>
          <w:rFonts w:eastAsiaTheme="minorEastAsia" w:cstheme="minorHAnsi"/>
          <w:lang w:eastAsia="ro-RO"/>
        </w:rPr>
        <w:t xml:space="preserve"> </w:t>
      </w:r>
      <w:r w:rsidRPr="00C623F1">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j)</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w:t>
      </w:r>
      <w:r w:rsidRPr="00C623F1">
        <w:rPr>
          <w:rFonts w:eastAsiaTheme="minorEastAsia" w:cstheme="minorHAnsi"/>
          <w:lang w:eastAsia="ro-RO"/>
        </w:rPr>
        <w:lastRenderedPageBreak/>
        <w:t>modifică în cazul respingerii notificării de către AM. Respingerea notificării trebuie comunicată Beneficiarului, însoţită de motivele respingerii, în termenul prevăzut la alin. (15).</w:t>
      </w:r>
    </w:p>
    <w:p w14:paraId="17BBBBF7" w14:textId="77777777" w:rsidR="00612A13" w:rsidRPr="00C623F1" w:rsidRDefault="00612A13" w:rsidP="00396C1B">
      <w:pPr>
        <w:spacing w:after="0" w:line="240" w:lineRule="auto"/>
        <w:ind w:left="225"/>
        <w:jc w:val="both"/>
        <w:rPr>
          <w:rFonts w:eastAsiaTheme="minorEastAsia" w:cstheme="minorHAnsi"/>
          <w:b/>
          <w:bCs/>
          <w:lang w:eastAsia="ro-RO"/>
        </w:rPr>
      </w:pPr>
    </w:p>
    <w:p w14:paraId="6385DD5D" w14:textId="630CE305"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11</w:t>
      </w:r>
      <w:r w:rsidR="00B77C99" w:rsidRPr="00C623F1">
        <w:rPr>
          <w:rFonts w:eastAsiaTheme="minorEastAsia" w:cstheme="minorHAnsi"/>
          <w:b/>
          <w:bCs/>
          <w:lang w:eastAsia="ro-RO"/>
        </w:rPr>
        <w:t xml:space="preserve"> - </w:t>
      </w:r>
      <w:r w:rsidRPr="00C623F1">
        <w:rPr>
          <w:rFonts w:eastAsiaTheme="minorEastAsia" w:cstheme="minorHAnsi"/>
          <w:b/>
          <w:bCs/>
          <w:lang w:eastAsia="ro-RO"/>
        </w:rPr>
        <w:t>Conflictul de interese şi incompatibilităţi</w:t>
      </w:r>
    </w:p>
    <w:p w14:paraId="218A120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(3) </w:t>
      </w:r>
      <w:r w:rsidRPr="00C623F1">
        <w:rPr>
          <w:rFonts w:eastAsiaTheme="minorEastAsia" w:cstheme="minorHAnsi"/>
          <w:lang w:eastAsia="ro-RO"/>
        </w:rPr>
        <w:t>Părţile se obligă să ia toate măsurile pentru respectarea regulilor pentru evitarea conflictului de interese, conform</w:t>
      </w:r>
      <w:r w:rsidR="00612A13" w:rsidRPr="00C623F1">
        <w:rPr>
          <w:rFonts w:eastAsiaTheme="minorEastAsia" w:cstheme="minorHAnsi"/>
          <w:lang w:eastAsia="ro-RO"/>
        </w:rPr>
        <w:t xml:space="preserve">                  </w:t>
      </w:r>
      <w:r w:rsidRPr="00C623F1">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63625D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Dispoziţiile menţionate la alin. (1)-(7) se aplică</w:t>
      </w:r>
      <w:r w:rsidR="00E557D4">
        <w:rPr>
          <w:rFonts w:eastAsiaTheme="minorEastAsia" w:cstheme="minorHAnsi"/>
          <w:lang w:eastAsia="ro-RO"/>
        </w:rPr>
        <w:t xml:space="preserve"> </w:t>
      </w:r>
      <w:r w:rsidRPr="00E557D4">
        <w:rPr>
          <w:rFonts w:eastAsiaTheme="minorEastAsia" w:cstheme="minorHAnsi"/>
          <w:lang w:eastAsia="ro-RO"/>
        </w:rPr>
        <w:t xml:space="preserve"> </w:t>
      </w:r>
      <w:r w:rsidRPr="00C623F1">
        <w:rPr>
          <w:rFonts w:eastAsiaTheme="minorEastAsia" w:cstheme="minorHAnsi"/>
          <w:lang w:eastAsia="ro-RO"/>
        </w:rPr>
        <w:t>subcontractorilor, furnizorilor şi angajaţilor Beneficiarului, precum şi angajaţilor AM implicaţi în realizarea prevederilor prezentului contract de finanţare.</w:t>
      </w:r>
    </w:p>
    <w:p w14:paraId="78DD2098" w14:textId="7A0EC9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C623F1" w:rsidRDefault="00B74095" w:rsidP="00B77C99">
      <w:pPr>
        <w:spacing w:after="0" w:line="240" w:lineRule="auto"/>
        <w:jc w:val="both"/>
        <w:rPr>
          <w:rFonts w:eastAsiaTheme="minorEastAsia" w:cstheme="minorHAnsi"/>
          <w:lang w:eastAsia="ro-RO"/>
        </w:rPr>
      </w:pPr>
    </w:p>
    <w:p w14:paraId="4D268915" w14:textId="3E9FEDE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12</w:t>
      </w:r>
      <w:r w:rsidR="00B77C99" w:rsidRPr="00C623F1">
        <w:rPr>
          <w:rFonts w:eastAsiaTheme="minorEastAsia" w:cstheme="minorHAnsi"/>
          <w:b/>
          <w:bCs/>
          <w:lang w:eastAsia="ro-RO"/>
        </w:rPr>
        <w:t xml:space="preserve"> - </w:t>
      </w:r>
      <w:r w:rsidRPr="00C623F1">
        <w:rPr>
          <w:rFonts w:eastAsiaTheme="minorEastAsia" w:cstheme="minorHAnsi"/>
          <w:b/>
          <w:bCs/>
          <w:lang w:eastAsia="ro-RO"/>
        </w:rPr>
        <w:t>Nereguli</w:t>
      </w:r>
    </w:p>
    <w:p w14:paraId="5A65BFE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w:t>
      </w:r>
      <w:r w:rsidRPr="00C623F1">
        <w:rPr>
          <w:rFonts w:eastAsiaTheme="minorEastAsia" w:cstheme="minorHAnsi"/>
          <w:lang w:eastAsia="ro-RO"/>
        </w:rPr>
        <w:lastRenderedPageBreak/>
        <w:t>Ordonanţa de urgenţă a Guvernului nr. 66/2011, aprobată cu modificări şi completări prin Legea nr. 142/2012, cu modificările şi completările ulterioare.</w:t>
      </w:r>
    </w:p>
    <w:p w14:paraId="18892BC4" w14:textId="488F02F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6EAC880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Pentru recuperarea sumelor virate în baza cererilor de plată, nejustificate prin cereri de rambursare sau a cheltuielilor constatate ca neeligibile, Beneficiarul v</w:t>
      </w:r>
      <w:r w:rsidR="006057B3" w:rsidRPr="00C623F1">
        <w:rPr>
          <w:rFonts w:eastAsiaTheme="minorEastAsia" w:cstheme="minorHAnsi"/>
          <w:lang w:eastAsia="ro-RO"/>
        </w:rPr>
        <w:t>a</w:t>
      </w:r>
      <w:r w:rsidRPr="00C623F1">
        <w:rPr>
          <w:rFonts w:eastAsiaTheme="minorEastAsia" w:cstheme="minorHAnsi"/>
          <w:lang w:eastAsia="ro-RO"/>
        </w:rPr>
        <w:t xml:space="preserve"> fi notifica</w:t>
      </w:r>
      <w:r w:rsidR="006057B3" w:rsidRPr="00C623F1">
        <w:rPr>
          <w:rFonts w:eastAsiaTheme="minorEastAsia" w:cstheme="minorHAnsi"/>
          <w:lang w:eastAsia="ro-RO"/>
        </w:rPr>
        <w:t>t</w:t>
      </w:r>
      <w:r w:rsidRPr="00C623F1">
        <w:rPr>
          <w:rFonts w:eastAsiaTheme="minorEastAsia" w:cstheme="minorHAns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C623F1" w:rsidRDefault="00B74095" w:rsidP="00396C1B">
      <w:pPr>
        <w:spacing w:after="0" w:line="240" w:lineRule="auto"/>
        <w:ind w:left="225"/>
        <w:jc w:val="both"/>
        <w:rPr>
          <w:rFonts w:eastAsiaTheme="minorEastAsia" w:cstheme="minorHAnsi"/>
          <w:lang w:eastAsia="ro-RO"/>
        </w:rPr>
      </w:pPr>
    </w:p>
    <w:p w14:paraId="0DCAEE8C" w14:textId="13EA0798"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13</w:t>
      </w:r>
      <w:r w:rsidR="00B77C99" w:rsidRPr="00C623F1">
        <w:rPr>
          <w:rFonts w:eastAsiaTheme="minorEastAsia" w:cstheme="minorHAnsi"/>
          <w:b/>
          <w:bCs/>
          <w:lang w:eastAsia="ro-RO"/>
        </w:rPr>
        <w:t xml:space="preserve"> - </w:t>
      </w:r>
      <w:r w:rsidRPr="00C623F1">
        <w:rPr>
          <w:rFonts w:eastAsiaTheme="minorEastAsia" w:cstheme="minorHAnsi"/>
          <w:b/>
          <w:bCs/>
          <w:lang w:eastAsia="ro-RO"/>
        </w:rPr>
        <w:t>Monitorizare şi raportare</w:t>
      </w:r>
    </w:p>
    <w:p w14:paraId="3D2E1EF1" w14:textId="0E24371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realizează monitorizarea proiectelor:</w:t>
      </w:r>
    </w:p>
    <w:p w14:paraId="363ECA45" w14:textId="78D74DCF"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6BEB5559"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prin vizite pe teren la beneficiarii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C623F1">
        <w:rPr>
          <w:rFonts w:eastAsiaTheme="minorEastAsia" w:cstheme="minorHAnsi"/>
          <w:lang w:eastAsia="ro-RO"/>
        </w:rPr>
        <w:t>3 luni</w:t>
      </w:r>
      <w:r w:rsidRPr="00C623F1">
        <w:rPr>
          <w:rFonts w:eastAsiaTheme="minorEastAsia" w:cstheme="minorHAnsi"/>
          <w:lang w:eastAsia="ro-RO"/>
        </w:rPr>
        <w:t xml:space="preserve"> în conformitate cu prevederile prezentului contract de finanţare.</w:t>
      </w:r>
    </w:p>
    <w:p w14:paraId="70870FFF" w14:textId="59B8538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(5) </w:t>
      </w:r>
      <w:r w:rsidRPr="00C623F1">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w:t>
      </w:r>
      <w:r w:rsidRPr="00C623F1">
        <w:rPr>
          <w:rFonts w:eastAsiaTheme="minorEastAsia" w:cstheme="minorHAnsi"/>
          <w:lang w:eastAsia="ro-RO"/>
        </w:rPr>
        <w:lastRenderedPageBreak/>
        <w:t>generate de MySMIS2021/SMIS2021+ în baza informaţiilor lunare transmise de beneficiari şi/sau contractori/subcontractori.</w:t>
      </w:r>
    </w:p>
    <w:p w14:paraId="47AFAB8A" w14:textId="3CCF364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C623F1" w:rsidRDefault="00B77C99" w:rsidP="00760E71">
      <w:pPr>
        <w:spacing w:after="0" w:line="240" w:lineRule="auto"/>
        <w:ind w:left="708"/>
        <w:jc w:val="both"/>
        <w:rPr>
          <w:rFonts w:eastAsiaTheme="minorEastAsia" w:cstheme="minorHAnsi"/>
          <w:lang w:eastAsia="ro-RO"/>
        </w:rPr>
      </w:pPr>
      <w:r w:rsidRPr="00C623F1">
        <w:rPr>
          <w:rFonts w:eastAsiaTheme="minorEastAsia" w:cstheme="minorHAnsi"/>
          <w:lang w:eastAsia="ro-RO"/>
        </w:rPr>
        <w:t xml:space="preserve">a) întreruperea termenului de plată pentru o perioadă de 5 zile lucrătoare; </w:t>
      </w:r>
    </w:p>
    <w:p w14:paraId="4F4E7832" w14:textId="64C1E1FB" w:rsidR="00B77C99" w:rsidRPr="00C623F1" w:rsidRDefault="00B77C99" w:rsidP="00760E71">
      <w:pPr>
        <w:spacing w:after="0" w:line="240" w:lineRule="auto"/>
        <w:ind w:left="708"/>
        <w:jc w:val="both"/>
        <w:rPr>
          <w:rFonts w:eastAsiaTheme="minorEastAsia" w:cstheme="minorHAnsi"/>
          <w:lang w:eastAsia="ro-RO"/>
        </w:rPr>
      </w:pPr>
      <w:r w:rsidRPr="00C623F1">
        <w:rPr>
          <w:rFonts w:eastAsiaTheme="minorEastAsia" w:cstheme="minorHAnsi"/>
          <w:lang w:eastAsia="ro-RO"/>
        </w:rPr>
        <w:t>b) întreruperea termenului de plată pentru o perioadă de 10 zile lucrătoare</w:t>
      </w:r>
      <w:r w:rsidRPr="00C623F1">
        <w:rPr>
          <w:rFonts w:eastAsiaTheme="minorEastAsia" w:cstheme="minorHAnsi"/>
          <w:b/>
          <w:bCs/>
          <w:lang w:eastAsia="ro-RO"/>
        </w:rPr>
        <w:t>.</w:t>
      </w:r>
    </w:p>
    <w:p w14:paraId="541055E9" w14:textId="5FEC296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C623F1">
        <w:rPr>
          <w:rFonts w:eastAsiaTheme="minorEastAsia" w:cstheme="minorHAnsi"/>
          <w:b/>
          <w:bCs/>
          <w:lang w:eastAsia="ro-RO"/>
        </w:rPr>
        <w:t>are dreptul</w:t>
      </w:r>
      <w:r w:rsidRPr="00C623F1">
        <w:rPr>
          <w:rFonts w:eastAsiaTheme="minorEastAsia" w:cstheme="minorHAnsi"/>
          <w:lang w:eastAsia="ro-RO"/>
        </w:rPr>
        <w:t xml:space="preserve"> să aplice, în funcţie de analiza obiectivă şi riscurile identificate, următoarele măsuri:</w:t>
      </w:r>
    </w:p>
    <w:p w14:paraId="09D07AB6" w14:textId="65EB41B2"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 xml:space="preserve">respingerea, în tot sau în parte, a cererii de plată/cererii de prefinanţare/cererii de rambursare, în condiţiile </w:t>
      </w:r>
      <w:r w:rsidR="00B74095" w:rsidRPr="00C623F1">
        <w:rPr>
          <w:rFonts w:eastAsiaTheme="minorEastAsia" w:cstheme="minorHAnsi"/>
          <w:lang w:eastAsia="ro-RO"/>
        </w:rPr>
        <w:t xml:space="preserve">                 </w:t>
      </w:r>
      <w:r w:rsidRPr="00C623F1">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3F25E9BA"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B74095" w:rsidRPr="00C623F1">
        <w:rPr>
          <w:rFonts w:eastAsiaTheme="minorEastAsia" w:cstheme="minorHAnsi"/>
          <w:lang w:eastAsia="ro-RO"/>
        </w:rPr>
        <w:t xml:space="preserve"> </w:t>
      </w:r>
      <w:r w:rsidRPr="00C623F1">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B74095" w:rsidRPr="00C623F1">
        <w:rPr>
          <w:rFonts w:eastAsiaTheme="minorEastAsia" w:cstheme="minorHAnsi"/>
          <w:lang w:eastAsia="ro-RO"/>
        </w:rPr>
        <w:t xml:space="preserve"> </w:t>
      </w:r>
      <w:bookmarkStart w:id="4" w:name="_Hlk141364375"/>
      <w:r w:rsidRPr="00C623F1">
        <w:rPr>
          <w:rFonts w:eastAsiaTheme="minorEastAsia" w:cstheme="minorHAnsi"/>
          <w:lang w:eastAsia="ro-RO"/>
        </w:rPr>
        <w:t>alte măsuri specifice, în conformitate cu prevederile naţionale şi regulamentele europene aplicabile</w:t>
      </w:r>
      <w:r w:rsidR="008C1612" w:rsidRPr="00C623F1">
        <w:rPr>
          <w:rFonts w:eastAsiaTheme="minorEastAsia" w:cstheme="minorHAnsi"/>
          <w:lang w:eastAsia="ro-RO"/>
        </w:rPr>
        <w:t>.</w:t>
      </w:r>
      <w:bookmarkEnd w:id="4"/>
    </w:p>
    <w:p w14:paraId="55ED55E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(14)</w:t>
      </w:r>
      <w:r w:rsidRPr="00C623F1">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C623F1" w:rsidRDefault="00B74095" w:rsidP="00396C1B">
      <w:pPr>
        <w:spacing w:after="0" w:line="240" w:lineRule="auto"/>
        <w:ind w:left="225"/>
        <w:jc w:val="both"/>
        <w:rPr>
          <w:rFonts w:eastAsiaTheme="minorEastAsia" w:cstheme="minorHAnsi"/>
          <w:lang w:eastAsia="ro-RO"/>
        </w:rPr>
      </w:pPr>
    </w:p>
    <w:p w14:paraId="746595AF" w14:textId="00952A55"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14</w:t>
      </w:r>
      <w:r w:rsidR="00B77C99" w:rsidRPr="00C623F1">
        <w:rPr>
          <w:rFonts w:eastAsiaTheme="minorEastAsia" w:cstheme="minorHAnsi"/>
          <w:b/>
          <w:bCs/>
          <w:lang w:eastAsia="ro-RO"/>
        </w:rPr>
        <w:t xml:space="preserve"> - </w:t>
      </w:r>
      <w:r w:rsidRPr="00C623F1">
        <w:rPr>
          <w:rFonts w:eastAsiaTheme="minorEastAsia" w:cstheme="minorHAnsi"/>
          <w:b/>
          <w:bCs/>
          <w:lang w:eastAsia="ro-RO"/>
        </w:rPr>
        <w:t>Forţa majoră</w:t>
      </w:r>
    </w:p>
    <w:p w14:paraId="782C61E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Executarea contractului de finanţare va fi suspendată prin </w:t>
      </w:r>
      <w:r w:rsidR="00B77C99" w:rsidRPr="00C623F1">
        <w:rPr>
          <w:rFonts w:eastAsiaTheme="minorEastAsia" w:cstheme="minorHAnsi"/>
          <w:lang w:eastAsia="ro-RO"/>
        </w:rPr>
        <w:t>D</w:t>
      </w:r>
      <w:r w:rsidRPr="00C623F1">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C623F1" w:rsidRDefault="00B74095" w:rsidP="00396C1B">
      <w:pPr>
        <w:spacing w:after="0" w:line="240" w:lineRule="auto"/>
        <w:ind w:left="225"/>
        <w:jc w:val="both"/>
        <w:rPr>
          <w:rFonts w:eastAsiaTheme="minorEastAsia" w:cstheme="minorHAnsi"/>
          <w:lang w:eastAsia="ro-RO"/>
        </w:rPr>
      </w:pPr>
    </w:p>
    <w:p w14:paraId="3FA5D31C" w14:textId="485C49D2"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15</w:t>
      </w:r>
      <w:r w:rsidR="00B77C99" w:rsidRPr="00C623F1">
        <w:rPr>
          <w:rFonts w:eastAsiaTheme="minorEastAsia" w:cstheme="minorHAnsi"/>
          <w:b/>
          <w:bCs/>
          <w:lang w:eastAsia="ro-RO"/>
        </w:rPr>
        <w:t xml:space="preserve"> - </w:t>
      </w:r>
      <w:r w:rsidRPr="00C623F1">
        <w:rPr>
          <w:rFonts w:eastAsiaTheme="minorEastAsia" w:cstheme="minorHAnsi"/>
          <w:b/>
          <w:bCs/>
          <w:lang w:eastAsia="ro-RO"/>
        </w:rPr>
        <w:t>Încetarea contractului de finanţare şi recuperarea sumelor plătite necuvenit ca urmare a unor nereguli</w:t>
      </w:r>
    </w:p>
    <w:p w14:paraId="57A0AF5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(2)</w:t>
      </w:r>
      <w:r w:rsidRPr="00C623F1">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în situaţia în care AM constată că cele declarate pe propria răspundere de Beneficiar nu corespund realităţii sau</w:t>
      </w:r>
      <w:r w:rsidR="00B74095" w:rsidRPr="00C623F1">
        <w:rPr>
          <w:rFonts w:eastAsiaTheme="minorEastAsia" w:cstheme="minorHAnsi"/>
          <w:lang w:eastAsia="ro-RO"/>
        </w:rPr>
        <w:t xml:space="preserve"> </w:t>
      </w:r>
      <w:r w:rsidRPr="00C623F1">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dacă Beneficiarul încalcă prevederile art. 9 alin. (2) din prezentul contract de finanţare;</w:t>
      </w:r>
    </w:p>
    <w:p w14:paraId="140F145F" w14:textId="751C733E"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2229" w:rsidRPr="00C623F1">
        <w:rPr>
          <w:rFonts w:eastAsiaTheme="minorEastAsia" w:cstheme="minorHAnsi"/>
          <w:lang w:eastAsia="ro-RO"/>
        </w:rPr>
        <w:t xml:space="preserve"> </w:t>
      </w:r>
      <w:r w:rsidRPr="00C623F1">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2229" w:rsidRPr="00C623F1">
        <w:rPr>
          <w:rFonts w:eastAsiaTheme="minorEastAsia" w:cstheme="minorHAnsi"/>
          <w:lang w:eastAsia="ro-RO"/>
        </w:rPr>
        <w:t xml:space="preserve"> </w:t>
      </w:r>
      <w:r w:rsidRPr="00C623F1">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52147B60" w14:textId="41D34F0C" w:rsidR="00B77C99" w:rsidRPr="00C623F1" w:rsidRDefault="00396C1B" w:rsidP="00F73060">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2229" w:rsidRPr="00C623F1">
        <w:rPr>
          <w:rFonts w:eastAsiaTheme="minorEastAsia" w:cstheme="minorHAnsi"/>
          <w:lang w:eastAsia="ro-RO"/>
        </w:rPr>
        <w:t xml:space="preserve"> </w:t>
      </w:r>
      <w:r w:rsidRPr="00C623F1">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6F7AEB3C" w14:textId="09BD64DE" w:rsidR="00396C1B" w:rsidRPr="00C623F1" w:rsidRDefault="00E35D85"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h)</w:t>
      </w:r>
      <w:r w:rsidR="00402229" w:rsidRPr="00C623F1">
        <w:rPr>
          <w:rFonts w:eastAsiaTheme="minorEastAsia" w:cstheme="minorHAnsi"/>
          <w:lang w:eastAsia="ro-RO"/>
        </w:rPr>
        <w:t xml:space="preserve"> </w:t>
      </w:r>
      <w:r w:rsidR="00396C1B" w:rsidRPr="00C623F1">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Pr="00C623F1" w:rsidRDefault="00B77C99" w:rsidP="00B77C99">
      <w:pPr>
        <w:spacing w:after="0" w:line="240" w:lineRule="auto"/>
        <w:jc w:val="both"/>
        <w:rPr>
          <w:rFonts w:eastAsiaTheme="minorEastAsia" w:cstheme="minorHAnsi"/>
          <w:lang w:eastAsia="ro-RO"/>
        </w:rPr>
      </w:pPr>
    </w:p>
    <w:p w14:paraId="599F5B6D" w14:textId="6E00AACF" w:rsidR="00396C1B" w:rsidRPr="00C623F1" w:rsidRDefault="00B77C99" w:rsidP="00B77C99">
      <w:pPr>
        <w:spacing w:after="0" w:line="240" w:lineRule="auto"/>
        <w:jc w:val="both"/>
        <w:rPr>
          <w:rFonts w:eastAsiaTheme="minorEastAsia" w:cstheme="minorHAnsi"/>
          <w:i/>
          <w:iCs/>
          <w:lang w:eastAsia="ro-RO"/>
        </w:rPr>
      </w:pPr>
      <w:r w:rsidRPr="00CD25D4">
        <w:rPr>
          <w:rFonts w:eastAsiaTheme="minorEastAsia" w:cstheme="minorHAnsi"/>
          <w:i/>
          <w:iCs/>
          <w:lang w:eastAsia="ro-RO"/>
        </w:rPr>
        <w:t>p</w:t>
      </w:r>
      <w:r w:rsidR="00396C1B" w:rsidRPr="00CD25D4">
        <w:rPr>
          <w:rFonts w:eastAsiaTheme="minorEastAsia" w:cstheme="minorHAnsi"/>
          <w:i/>
          <w:iCs/>
          <w:lang w:eastAsia="ro-RO"/>
        </w:rPr>
        <w:t>entru proiecte de infrastructură</w:t>
      </w:r>
    </w:p>
    <w:p w14:paraId="51833D89" w14:textId="628C5440" w:rsidR="00396C1B" w:rsidRPr="00C623F1" w:rsidRDefault="00E35D85"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i)</w:t>
      </w:r>
      <w:r w:rsidR="00402229" w:rsidRPr="00C623F1">
        <w:rPr>
          <w:rFonts w:eastAsiaTheme="minorEastAsia" w:cstheme="minorHAnsi"/>
          <w:lang w:eastAsia="ro-RO"/>
        </w:rPr>
        <w:t xml:space="preserve"> </w:t>
      </w:r>
      <w:r w:rsidR="00396C1B" w:rsidRPr="00C623F1">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Contractul de finanţare poate înceta prin acordul părţilor, cu condiţia restituirii finanţării acordate.</w:t>
      </w:r>
    </w:p>
    <w:p w14:paraId="0541315C" w14:textId="77F7243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poate solicita încetarea contractului de finanţare prin acordul părţilor, când niciuna dintre părţi nu a început executarea obligaţiilor asumate prin contractul de finanţare.</w:t>
      </w:r>
    </w:p>
    <w:p w14:paraId="0B2E42FA" w14:textId="77777777" w:rsidR="00CD25D4" w:rsidRPr="00C623F1" w:rsidRDefault="00CD25D4" w:rsidP="007C5FA5">
      <w:pPr>
        <w:spacing w:after="0" w:line="240" w:lineRule="auto"/>
        <w:jc w:val="both"/>
        <w:rPr>
          <w:rFonts w:eastAsiaTheme="minorEastAsia" w:cstheme="minorHAnsi"/>
          <w:lang w:eastAsia="ro-RO"/>
        </w:rPr>
      </w:pPr>
    </w:p>
    <w:p w14:paraId="310BDFD1" w14:textId="43D32D3B" w:rsidR="00396C1B" w:rsidRPr="00C623F1" w:rsidRDefault="00396C1B" w:rsidP="00B77C99">
      <w:pPr>
        <w:spacing w:after="0" w:line="240" w:lineRule="auto"/>
        <w:jc w:val="both"/>
        <w:rPr>
          <w:rFonts w:eastAsiaTheme="minorEastAsia" w:cstheme="minorHAnsi"/>
          <w:b/>
          <w:bCs/>
          <w:lang w:eastAsia="ro-RO"/>
        </w:rPr>
      </w:pPr>
      <w:r w:rsidRPr="00C623F1">
        <w:rPr>
          <w:rFonts w:eastAsiaTheme="minorEastAsia" w:cstheme="minorHAnsi"/>
          <w:b/>
          <w:bCs/>
          <w:lang w:eastAsia="ro-RO"/>
        </w:rPr>
        <w:t>Articolul 16</w:t>
      </w:r>
      <w:r w:rsidR="00B77C99" w:rsidRPr="00C623F1">
        <w:rPr>
          <w:rFonts w:eastAsiaTheme="minorEastAsia" w:cstheme="minorHAnsi"/>
          <w:b/>
          <w:bCs/>
          <w:lang w:eastAsia="ro-RO"/>
        </w:rPr>
        <w:t xml:space="preserve"> - </w:t>
      </w:r>
      <w:r w:rsidRPr="00C623F1">
        <w:rPr>
          <w:rFonts w:eastAsiaTheme="minorEastAsia" w:cstheme="minorHAnsi"/>
          <w:b/>
          <w:bCs/>
          <w:lang w:eastAsia="ro-RO"/>
        </w:rPr>
        <w:t>Soluţionarea litigiilor</w:t>
      </w:r>
    </w:p>
    <w:p w14:paraId="2F961F5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Default="00402229" w:rsidP="00396C1B">
      <w:pPr>
        <w:spacing w:after="0" w:line="240" w:lineRule="auto"/>
        <w:ind w:left="225"/>
        <w:jc w:val="both"/>
        <w:rPr>
          <w:rFonts w:eastAsiaTheme="minorEastAsia" w:cstheme="minorHAnsi"/>
          <w:lang w:eastAsia="ro-RO"/>
        </w:rPr>
      </w:pPr>
    </w:p>
    <w:p w14:paraId="4A1CFEE3" w14:textId="77777777" w:rsidR="007C5FA5" w:rsidRPr="00C623F1" w:rsidRDefault="007C5FA5" w:rsidP="00396C1B">
      <w:pPr>
        <w:spacing w:after="0" w:line="240" w:lineRule="auto"/>
        <w:ind w:left="225"/>
        <w:jc w:val="both"/>
        <w:rPr>
          <w:rFonts w:eastAsiaTheme="minorEastAsia" w:cstheme="minorHAnsi"/>
          <w:lang w:eastAsia="ro-RO"/>
        </w:rPr>
      </w:pPr>
    </w:p>
    <w:p w14:paraId="2CC8BBA9" w14:textId="5899957F"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lastRenderedPageBreak/>
        <w:t>Articolul 17</w:t>
      </w:r>
      <w:r w:rsidR="00B77C99" w:rsidRPr="00C623F1">
        <w:rPr>
          <w:rFonts w:eastAsiaTheme="minorEastAsia" w:cstheme="minorHAnsi"/>
          <w:b/>
          <w:bCs/>
          <w:lang w:eastAsia="ro-RO"/>
        </w:rPr>
        <w:t xml:space="preserve"> - </w:t>
      </w:r>
      <w:r w:rsidRPr="00C623F1">
        <w:rPr>
          <w:rFonts w:eastAsiaTheme="minorEastAsia" w:cstheme="minorHAnsi"/>
          <w:b/>
          <w:bCs/>
          <w:lang w:eastAsia="ro-RO"/>
        </w:rPr>
        <w:t>Transparenţă</w:t>
      </w:r>
    </w:p>
    <w:p w14:paraId="2BD40AB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141E7D37" w:rsidR="00CF0D9F"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402229" w:rsidRPr="00C623F1">
        <w:rPr>
          <w:rFonts w:eastAsiaTheme="minorEastAsia" w:cstheme="minorHAnsi"/>
          <w:lang w:eastAsia="ro-RO"/>
        </w:rPr>
        <w:t xml:space="preserve"> </w:t>
      </w:r>
      <w:r w:rsidRPr="00C623F1">
        <w:rPr>
          <w:rFonts w:eastAsiaTheme="minorEastAsia" w:cstheme="minorHAnsi"/>
          <w:lang w:eastAsia="ro-RO"/>
        </w:rPr>
        <w:t>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402229" w:rsidRPr="00C623F1">
        <w:rPr>
          <w:rFonts w:eastAsiaTheme="minorEastAsia" w:cstheme="minorHAnsi"/>
          <w:lang w:eastAsia="ro-RO"/>
        </w:rPr>
        <w:t xml:space="preserve"> </w:t>
      </w:r>
      <w:r w:rsidRPr="00C623F1">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402229" w:rsidRPr="00C623F1">
        <w:rPr>
          <w:rFonts w:eastAsiaTheme="minorEastAsia" w:cstheme="minorHAnsi"/>
          <w:lang w:eastAsia="ro-RO"/>
        </w:rPr>
        <w:t xml:space="preserve"> </w:t>
      </w:r>
      <w:r w:rsidRPr="00C623F1">
        <w:rPr>
          <w:rFonts w:eastAsiaTheme="minorEastAsia" w:cstheme="minorHAnsi"/>
          <w:lang w:eastAsia="ro-RO"/>
        </w:rPr>
        <w:t>dimensiunea şi caracteristicile grupului-ţintă şi, după caz, ale beneficiarilor finali ai proiectului;</w:t>
      </w:r>
    </w:p>
    <w:p w14:paraId="767CCCCE" w14:textId="6AE3A1BE"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402229" w:rsidRPr="00C623F1">
        <w:rPr>
          <w:rFonts w:eastAsiaTheme="minorEastAsia" w:cstheme="minorHAnsi"/>
          <w:lang w:eastAsia="ro-RO"/>
        </w:rPr>
        <w:t xml:space="preserve"> </w:t>
      </w:r>
      <w:r w:rsidRPr="00C623F1">
        <w:rPr>
          <w:rFonts w:eastAsiaTheme="minorEastAsia" w:cstheme="minorHAnsi"/>
          <w:lang w:eastAsia="ro-RO"/>
        </w:rPr>
        <w:t xml:space="preserve">informaţiile privind resursele umane din cadrul proiectului: denumirea postului, timpul </w:t>
      </w:r>
      <w:r w:rsidR="00341380">
        <w:rPr>
          <w:rFonts w:eastAsiaTheme="minorEastAsia" w:cstheme="minorHAnsi"/>
          <w:lang w:eastAsia="ro-RO"/>
        </w:rPr>
        <w:t>acționar</w:t>
      </w:r>
      <w:r w:rsidRPr="00C623F1">
        <w:rPr>
          <w:rFonts w:eastAsiaTheme="minorEastAsia" w:cstheme="minorHAnsi"/>
          <w:lang w:eastAsia="ro-RO"/>
        </w:rPr>
        <w:t>;</w:t>
      </w:r>
    </w:p>
    <w:p w14:paraId="2CC9EF0D" w14:textId="1C767A08"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2229" w:rsidRPr="00C623F1">
        <w:rPr>
          <w:rFonts w:eastAsiaTheme="minorEastAsia" w:cstheme="minorHAnsi"/>
          <w:lang w:eastAsia="ro-RO"/>
        </w:rPr>
        <w:t xml:space="preserve"> </w:t>
      </w:r>
      <w:r w:rsidRPr="00C623F1">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2229" w:rsidRPr="00C623F1">
        <w:rPr>
          <w:rFonts w:eastAsiaTheme="minorEastAsia" w:cstheme="minorHAnsi"/>
          <w:lang w:eastAsia="ro-RO"/>
        </w:rPr>
        <w:t xml:space="preserve"> </w:t>
      </w:r>
      <w:r w:rsidRPr="00C623F1">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2229" w:rsidRPr="00C623F1">
        <w:rPr>
          <w:rFonts w:eastAsiaTheme="minorEastAsia" w:cstheme="minorHAnsi"/>
          <w:lang w:eastAsia="ro-RO"/>
        </w:rPr>
        <w:t xml:space="preserve"> </w:t>
      </w:r>
      <w:r w:rsidRPr="00C623F1">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C623F1" w:rsidRDefault="00396C1B" w:rsidP="00B77C99">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403A4B" w:rsidRPr="00C623F1">
        <w:rPr>
          <w:rFonts w:eastAsiaTheme="minorEastAsia" w:cstheme="minorHAnsi"/>
          <w:lang w:eastAsia="ro-RO"/>
        </w:rPr>
        <w:t xml:space="preserve"> </w:t>
      </w:r>
      <w:r w:rsidRPr="00C623F1">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C623F1" w:rsidRDefault="00396C1B" w:rsidP="00B77C99">
      <w:pPr>
        <w:spacing w:after="0" w:line="240" w:lineRule="auto"/>
        <w:ind w:left="851"/>
        <w:jc w:val="both"/>
        <w:rPr>
          <w:rFonts w:eastAsiaTheme="minorEastAsia" w:cstheme="minorHAnsi"/>
          <w:i/>
          <w:iCs/>
          <w:lang w:eastAsia="ro-RO"/>
        </w:rPr>
      </w:pPr>
      <w:r w:rsidRPr="00C623F1">
        <w:rPr>
          <w:rFonts w:eastAsiaTheme="minorEastAsia" w:cstheme="minorHAnsi"/>
          <w:i/>
          <w:iCs/>
          <w:lang w:eastAsia="ro-RO"/>
        </w:rPr>
        <w:t>în cazul în care Beneficiarul este o persoană fizică, prenumele şi numele;</w:t>
      </w:r>
    </w:p>
    <w:p w14:paraId="1A37BB9B" w14:textId="7E7A9376"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403A4B" w:rsidRPr="00C623F1">
        <w:rPr>
          <w:rFonts w:eastAsiaTheme="minorEastAsia" w:cstheme="minorHAnsi"/>
          <w:lang w:eastAsia="ro-RO"/>
        </w:rPr>
        <w:t xml:space="preserve"> </w:t>
      </w:r>
      <w:r w:rsidRPr="00C623F1">
        <w:rPr>
          <w:rFonts w:eastAsiaTheme="minorEastAsia" w:cstheme="minorHAnsi"/>
          <w:lang w:eastAsia="ro-RO"/>
        </w:rPr>
        <w:t>denumirea proiectului;</w:t>
      </w:r>
    </w:p>
    <w:p w14:paraId="6724D66A" w14:textId="3F781DF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403A4B" w:rsidRPr="00C623F1">
        <w:rPr>
          <w:rFonts w:eastAsiaTheme="minorEastAsia" w:cstheme="minorHAnsi"/>
          <w:lang w:eastAsia="ro-RO"/>
        </w:rPr>
        <w:t xml:space="preserve"> </w:t>
      </w:r>
      <w:r w:rsidRPr="00C623F1">
        <w:rPr>
          <w:rFonts w:eastAsiaTheme="minorEastAsia" w:cstheme="minorHAnsi"/>
          <w:lang w:eastAsia="ro-RO"/>
        </w:rPr>
        <w:t>scopul proiectului şi realizările preconizate sau efective ale acestuia;</w:t>
      </w:r>
    </w:p>
    <w:p w14:paraId="0B4287B0" w14:textId="7E2154A1"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403A4B" w:rsidRPr="00C623F1">
        <w:rPr>
          <w:rFonts w:eastAsiaTheme="minorEastAsia" w:cstheme="minorHAnsi"/>
          <w:lang w:eastAsia="ro-RO"/>
        </w:rPr>
        <w:t xml:space="preserve"> </w:t>
      </w:r>
      <w:r w:rsidRPr="00C623F1">
        <w:rPr>
          <w:rFonts w:eastAsiaTheme="minorEastAsia" w:cstheme="minorHAnsi"/>
          <w:lang w:eastAsia="ro-RO"/>
        </w:rPr>
        <w:t>data de începere a proiectului;</w:t>
      </w:r>
    </w:p>
    <w:p w14:paraId="125C22FD" w14:textId="5FB89986"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3A4B" w:rsidRPr="00C623F1">
        <w:rPr>
          <w:rFonts w:eastAsiaTheme="minorEastAsia" w:cstheme="minorHAnsi"/>
          <w:lang w:eastAsia="ro-RO"/>
        </w:rPr>
        <w:t xml:space="preserve"> </w:t>
      </w:r>
      <w:r w:rsidRPr="00C623F1">
        <w:rPr>
          <w:rFonts w:eastAsiaTheme="minorEastAsia" w:cstheme="minorHAnsi"/>
          <w:lang w:eastAsia="ro-RO"/>
        </w:rPr>
        <w:t>data preconizată sau efectivă de încheiere a proiectului;</w:t>
      </w:r>
    </w:p>
    <w:p w14:paraId="73B6F24A" w14:textId="47E69F64"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3A4B" w:rsidRPr="00C623F1">
        <w:rPr>
          <w:rFonts w:eastAsiaTheme="minorEastAsia" w:cstheme="minorHAnsi"/>
          <w:lang w:eastAsia="ro-RO"/>
        </w:rPr>
        <w:t xml:space="preserve"> </w:t>
      </w:r>
      <w:r w:rsidRPr="00C623F1">
        <w:rPr>
          <w:rFonts w:eastAsiaTheme="minorEastAsia" w:cstheme="minorHAnsi"/>
          <w:lang w:eastAsia="ro-RO"/>
        </w:rPr>
        <w:t>valoarea totală a proiectului;</w:t>
      </w:r>
    </w:p>
    <w:p w14:paraId="4C79EB6E" w14:textId="757DA6E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3A4B" w:rsidRPr="00C623F1">
        <w:rPr>
          <w:rFonts w:eastAsiaTheme="minorEastAsia" w:cstheme="minorHAnsi"/>
          <w:lang w:eastAsia="ro-RO"/>
        </w:rPr>
        <w:t xml:space="preserve"> </w:t>
      </w:r>
      <w:r w:rsidRPr="00C623F1">
        <w:rPr>
          <w:rFonts w:eastAsiaTheme="minorEastAsia" w:cstheme="minorHAnsi"/>
          <w:lang w:eastAsia="ro-RO"/>
        </w:rPr>
        <w:t>fondul din care se finanţează proiectul;</w:t>
      </w:r>
    </w:p>
    <w:p w14:paraId="7C49C030" w14:textId="7077E0A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h)</w:t>
      </w:r>
      <w:r w:rsidR="00403A4B" w:rsidRPr="00C623F1">
        <w:rPr>
          <w:rFonts w:eastAsiaTheme="minorEastAsia" w:cstheme="minorHAnsi"/>
          <w:lang w:eastAsia="ro-RO"/>
        </w:rPr>
        <w:t xml:space="preserve"> </w:t>
      </w:r>
      <w:r w:rsidRPr="00C623F1">
        <w:rPr>
          <w:rFonts w:eastAsiaTheme="minorEastAsia" w:cstheme="minorHAnsi"/>
          <w:lang w:eastAsia="ro-RO"/>
        </w:rPr>
        <w:t>obiectivul specific vizat;</w:t>
      </w:r>
    </w:p>
    <w:p w14:paraId="345EDA7D" w14:textId="41F140B4"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i)</w:t>
      </w:r>
      <w:r w:rsidR="00403A4B" w:rsidRPr="00C623F1">
        <w:rPr>
          <w:rFonts w:eastAsiaTheme="minorEastAsia" w:cstheme="minorHAnsi"/>
          <w:lang w:eastAsia="ro-RO"/>
        </w:rPr>
        <w:t xml:space="preserve"> </w:t>
      </w:r>
      <w:r w:rsidRPr="00C623F1">
        <w:rPr>
          <w:rFonts w:eastAsiaTheme="minorEastAsia" w:cstheme="minorHAnsi"/>
          <w:lang w:eastAsia="ro-RO"/>
        </w:rPr>
        <w:t>rata de cofinanţare a Uniunii Europene;</w:t>
      </w:r>
    </w:p>
    <w:p w14:paraId="35F0BA5D" w14:textId="5F4C067E"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j)</w:t>
      </w:r>
      <w:r w:rsidR="00403A4B" w:rsidRPr="00C623F1">
        <w:rPr>
          <w:rFonts w:eastAsiaTheme="minorEastAsia" w:cstheme="minorHAnsi"/>
          <w:lang w:eastAsia="ro-RO"/>
        </w:rPr>
        <w:t xml:space="preserve"> </w:t>
      </w:r>
      <w:r w:rsidRPr="00C623F1">
        <w:rPr>
          <w:rFonts w:eastAsiaTheme="minorEastAsia" w:cstheme="minorHAnsi"/>
          <w:lang w:eastAsia="ro-RO"/>
        </w:rPr>
        <w:t>indicatorul de localizare sau datele de localizare pentru proiectul şi ţara în cauză.</w:t>
      </w:r>
    </w:p>
    <w:p w14:paraId="6F2A4A2A" w14:textId="790FD80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(4</w:t>
      </w:r>
      <w:r w:rsidRPr="003E1D08">
        <w:rPr>
          <w:rFonts w:eastAsiaTheme="minorEastAsia" w:cstheme="minorHAnsi"/>
          <w:b/>
          <w:bCs/>
          <w:lang w:eastAsia="ro-RO"/>
        </w:rPr>
        <w:t>)</w:t>
      </w:r>
      <w:r w:rsidRPr="003E1D08">
        <w:rPr>
          <w:rFonts w:eastAsiaTheme="minorEastAsia" w:cstheme="minorHAnsi"/>
          <w:lang w:eastAsia="ro-RO"/>
        </w:rPr>
        <w:t xml:space="preserve"> </w:t>
      </w:r>
      <w:r w:rsidRPr="003E1D08">
        <w:rPr>
          <w:rFonts w:eastAsiaTheme="minorEastAsia" w:cstheme="minorHAnsi"/>
          <w:i/>
          <w:iCs/>
          <w:lang w:eastAsia="ro-RO"/>
        </w:rPr>
        <w:t>Pentru proiectele mobile sau proiectele care acoperă mai multe locuri</w:t>
      </w:r>
      <w:r w:rsidRPr="003E1D08">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C623F1" w:rsidRDefault="00403A4B" w:rsidP="00396C1B">
      <w:pPr>
        <w:spacing w:after="0" w:line="240" w:lineRule="auto"/>
        <w:ind w:left="225"/>
        <w:jc w:val="both"/>
        <w:rPr>
          <w:rFonts w:eastAsiaTheme="minorEastAsia" w:cstheme="minorHAnsi"/>
          <w:b/>
          <w:bCs/>
          <w:lang w:eastAsia="ro-RO"/>
        </w:rPr>
      </w:pPr>
    </w:p>
    <w:p w14:paraId="02053D0E" w14:textId="704EA7D3"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18</w:t>
      </w:r>
      <w:r w:rsidR="00B860FC" w:rsidRPr="00C623F1">
        <w:rPr>
          <w:rFonts w:eastAsiaTheme="minorEastAsia" w:cstheme="minorHAnsi"/>
          <w:b/>
          <w:bCs/>
          <w:lang w:eastAsia="ro-RO"/>
        </w:rPr>
        <w:t xml:space="preserve"> - </w:t>
      </w:r>
      <w:r w:rsidRPr="00C623F1">
        <w:rPr>
          <w:rFonts w:eastAsiaTheme="minorEastAsia" w:cstheme="minorHAnsi"/>
          <w:b/>
          <w:bCs/>
          <w:lang w:eastAsia="ro-RO"/>
        </w:rPr>
        <w:t>Confidenţialitate</w:t>
      </w:r>
    </w:p>
    <w:p w14:paraId="1E03E65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765602D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w:t>
      </w:r>
      <w:r w:rsidR="00D47DFF" w:rsidRPr="00D47DFF">
        <w:rPr>
          <w:rFonts w:eastAsiaTheme="minorEastAsia" w:cstheme="minorHAnsi"/>
          <w:lang w:eastAsia="ro-RO"/>
        </w:rPr>
        <w:t xml:space="preserve"> </w:t>
      </w:r>
      <w:r w:rsidR="00D47DFF" w:rsidRPr="00E557D4">
        <w:rPr>
          <w:rFonts w:eastAsiaTheme="minorEastAsia" w:cstheme="minorHAnsi"/>
          <w:lang w:eastAsia="ro-RO"/>
        </w:rPr>
        <w:t>și</w:t>
      </w:r>
      <w:r w:rsidR="00D47DFF">
        <w:rPr>
          <w:rFonts w:eastAsiaTheme="minorEastAsia" w:cstheme="minorHAnsi"/>
          <w:lang w:eastAsia="ro-RO"/>
        </w:rPr>
        <w:t xml:space="preserve"> </w:t>
      </w:r>
      <w:r w:rsidRPr="00C623F1">
        <w:rPr>
          <w:rFonts w:eastAsiaTheme="minorEastAsia" w:cstheme="minorHAnsi"/>
          <w:lang w:eastAsia="ro-RO"/>
        </w:rPr>
        <w:t xml:space="preserve">Beneficiarul </w:t>
      </w:r>
      <w:r w:rsidR="00D47DFF" w:rsidRPr="00E557D4">
        <w:rPr>
          <w:rFonts w:eastAsiaTheme="minorEastAsia" w:cstheme="minorHAnsi"/>
          <w:lang w:eastAsia="ro-RO"/>
        </w:rPr>
        <w:t>sunt exonerați</w:t>
      </w:r>
      <w:r w:rsidR="00D47DFF">
        <w:rPr>
          <w:rFonts w:eastAsiaTheme="minorEastAsia" w:cstheme="minorHAnsi"/>
          <w:lang w:eastAsia="ro-RO"/>
        </w:rPr>
        <w:t xml:space="preserve"> </w:t>
      </w:r>
      <w:r w:rsidRPr="00C623F1">
        <w:rPr>
          <w:rFonts w:eastAsiaTheme="minorEastAsia" w:cstheme="minorHAnsi"/>
          <w:lang w:eastAsia="ro-RO"/>
        </w:rPr>
        <w:t>de răspunderea pentru dezvăluirea de documente sau informaţii stabilite de părţi ca fiind confidenţiale dacă:</w:t>
      </w:r>
    </w:p>
    <w:p w14:paraId="0FB8668D" w14:textId="624755AA"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403A4B" w:rsidRPr="00C623F1">
        <w:rPr>
          <w:rFonts w:eastAsiaTheme="minorEastAsia" w:cstheme="minorHAnsi"/>
          <w:lang w:eastAsia="ro-RO"/>
        </w:rPr>
        <w:t xml:space="preserve"> </w:t>
      </w:r>
      <w:r w:rsidRPr="00C623F1">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C623F1" w:rsidRDefault="00403A4B" w:rsidP="00403A4B">
      <w:pPr>
        <w:spacing w:after="0" w:line="240" w:lineRule="auto"/>
        <w:ind w:left="709"/>
        <w:jc w:val="both"/>
        <w:rPr>
          <w:rFonts w:eastAsiaTheme="minorEastAsia" w:cstheme="minorHAnsi"/>
          <w:lang w:eastAsia="ro-RO"/>
        </w:rPr>
      </w:pPr>
      <w:r w:rsidRPr="00C623F1">
        <w:rPr>
          <w:rFonts w:eastAsiaTheme="minorEastAsia" w:cstheme="minorHAnsi"/>
          <w:lang w:eastAsia="ro-RO"/>
        </w:rPr>
        <w:t xml:space="preserve">   </w:t>
      </w:r>
      <w:r w:rsidR="00396C1B" w:rsidRPr="00C623F1">
        <w:rPr>
          <w:rFonts w:eastAsiaTheme="minorEastAsia" w:cstheme="minorHAnsi"/>
          <w:lang w:eastAsia="ro-RO"/>
        </w:rPr>
        <w:t>sau</w:t>
      </w:r>
    </w:p>
    <w:p w14:paraId="12A92B90" w14:textId="132C45D6"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403A4B" w:rsidRPr="00C623F1">
        <w:rPr>
          <w:rFonts w:eastAsiaTheme="minorEastAsia" w:cstheme="minorHAnsi"/>
          <w:lang w:eastAsia="ro-RO"/>
        </w:rPr>
        <w:t xml:space="preserve"> </w:t>
      </w:r>
      <w:r w:rsidRPr="00C623F1">
        <w:rPr>
          <w:rFonts w:eastAsiaTheme="minorEastAsia" w:cstheme="minorHAnsi"/>
          <w:lang w:eastAsia="ro-RO"/>
        </w:rPr>
        <w:t>partea a fost obligată în mod legal să dezvăluie informaţia;</w:t>
      </w:r>
    </w:p>
    <w:p w14:paraId="7EF8EA3B" w14:textId="2468C481" w:rsidR="00396C1B" w:rsidRPr="00C623F1" w:rsidRDefault="00403A4B" w:rsidP="00403A4B">
      <w:pPr>
        <w:spacing w:after="0" w:line="240" w:lineRule="auto"/>
        <w:ind w:left="709"/>
        <w:jc w:val="both"/>
        <w:rPr>
          <w:rFonts w:eastAsiaTheme="minorEastAsia" w:cstheme="minorHAnsi"/>
          <w:lang w:eastAsia="ro-RO"/>
        </w:rPr>
      </w:pPr>
      <w:r w:rsidRPr="00C623F1">
        <w:rPr>
          <w:rFonts w:eastAsiaTheme="minorEastAsia" w:cstheme="minorHAnsi"/>
          <w:lang w:eastAsia="ro-RO"/>
        </w:rPr>
        <w:t xml:space="preserve">   </w:t>
      </w:r>
      <w:r w:rsidR="00396C1B" w:rsidRPr="00C623F1">
        <w:rPr>
          <w:rFonts w:eastAsiaTheme="minorEastAsia" w:cstheme="minorHAnsi"/>
          <w:lang w:eastAsia="ro-RO"/>
        </w:rPr>
        <w:t>sau</w:t>
      </w:r>
    </w:p>
    <w:p w14:paraId="2E3EDF1B" w14:textId="247FED73"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403A4B" w:rsidRPr="00C623F1">
        <w:rPr>
          <w:rFonts w:eastAsiaTheme="minorEastAsia" w:cstheme="minorHAnsi"/>
          <w:b/>
          <w:bCs/>
          <w:lang w:eastAsia="ro-RO"/>
        </w:rPr>
        <w:t xml:space="preserve"> </w:t>
      </w:r>
      <w:r w:rsidRPr="00C623F1">
        <w:rPr>
          <w:rFonts w:eastAsiaTheme="minorEastAsia" w:cstheme="minorHAnsi"/>
          <w:lang w:eastAsia="ro-RO"/>
        </w:rPr>
        <w:t>informaţia devine notorie/publică.</w:t>
      </w:r>
    </w:p>
    <w:p w14:paraId="10952399" w14:textId="77777777" w:rsidR="00403A4B" w:rsidRPr="00C623F1" w:rsidRDefault="00403A4B" w:rsidP="00396C1B">
      <w:pPr>
        <w:spacing w:after="0" w:line="240" w:lineRule="auto"/>
        <w:ind w:left="225"/>
        <w:jc w:val="both"/>
        <w:rPr>
          <w:rFonts w:eastAsiaTheme="minorEastAsia" w:cstheme="minorHAnsi"/>
          <w:lang w:eastAsia="ro-RO"/>
        </w:rPr>
      </w:pPr>
    </w:p>
    <w:p w14:paraId="0D8BF6E0" w14:textId="1081676F"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19</w:t>
      </w:r>
      <w:r w:rsidR="00B860FC" w:rsidRPr="00C623F1">
        <w:rPr>
          <w:rFonts w:eastAsiaTheme="minorEastAsia" w:cstheme="minorHAnsi"/>
          <w:b/>
          <w:bCs/>
          <w:lang w:eastAsia="ro-RO"/>
        </w:rPr>
        <w:t xml:space="preserve"> - </w:t>
      </w:r>
      <w:r w:rsidRPr="00C623F1">
        <w:rPr>
          <w:rFonts w:eastAsiaTheme="minorEastAsia" w:cstheme="minorHAnsi"/>
          <w:b/>
          <w:bCs/>
          <w:lang w:eastAsia="ro-RO"/>
        </w:rPr>
        <w:t>Protecţia şi prelucrarea datelor cu caracter personal</w:t>
      </w:r>
    </w:p>
    <w:p w14:paraId="4D8AB296" w14:textId="4E8AFF7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0A4B5D8" w14:textId="77777777" w:rsidR="00E557D4" w:rsidRPr="00C623F1" w:rsidRDefault="00E557D4" w:rsidP="00B860FC">
      <w:pPr>
        <w:spacing w:after="0" w:line="240" w:lineRule="auto"/>
        <w:ind w:left="225"/>
        <w:jc w:val="both"/>
        <w:rPr>
          <w:rFonts w:eastAsiaTheme="minorEastAsia" w:cstheme="minorHAnsi"/>
          <w:b/>
          <w:bCs/>
          <w:lang w:eastAsia="ro-RO"/>
        </w:rPr>
      </w:pPr>
    </w:p>
    <w:p w14:paraId="586A81DD" w14:textId="0904EB75" w:rsidR="00B860FC"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20</w:t>
      </w:r>
      <w:r w:rsidR="00B860FC" w:rsidRPr="00C623F1">
        <w:rPr>
          <w:rFonts w:eastAsiaTheme="minorEastAsia" w:cstheme="minorHAnsi"/>
          <w:b/>
          <w:bCs/>
          <w:lang w:eastAsia="ro-RO"/>
        </w:rPr>
        <w:t xml:space="preserve"> - </w:t>
      </w:r>
      <w:r w:rsidRPr="00C623F1">
        <w:rPr>
          <w:rFonts w:eastAsiaTheme="minorEastAsia" w:cstheme="minorHAnsi"/>
          <w:b/>
          <w:bCs/>
          <w:lang w:eastAsia="ro-RO"/>
        </w:rPr>
        <w:t>Publicarea datelor</w:t>
      </w:r>
    </w:p>
    <w:p w14:paraId="2CF5AFF9" w14:textId="261A9815"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lang w:eastAsia="ro-RO"/>
        </w:rPr>
        <w:t>În situaţia în care informaţiile de la art. 17 alin (2) reprezintă informaţii cu caracter personal, Beneficiarul îşi v</w:t>
      </w:r>
      <w:r w:rsidR="006057B3" w:rsidRPr="00C623F1">
        <w:rPr>
          <w:rFonts w:eastAsiaTheme="minorEastAsia" w:cstheme="minorHAnsi"/>
          <w:lang w:eastAsia="ro-RO"/>
        </w:rPr>
        <w:t>a</w:t>
      </w:r>
      <w:r w:rsidRPr="00C623F1">
        <w:rPr>
          <w:rFonts w:eastAsiaTheme="minorEastAsia" w:cstheme="minorHAnsi"/>
          <w:lang w:eastAsia="ro-RO"/>
        </w:rPr>
        <w:t xml:space="preserve"> da acordul cu privire la publicarea acestora şi v</w:t>
      </w:r>
      <w:r w:rsidR="006057B3" w:rsidRPr="00C623F1">
        <w:rPr>
          <w:rFonts w:eastAsiaTheme="minorEastAsia" w:cstheme="minorHAnsi"/>
          <w:lang w:eastAsia="ro-RO"/>
        </w:rPr>
        <w:t>a</w:t>
      </w:r>
      <w:r w:rsidRPr="00C623F1">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C623F1" w:rsidRDefault="00B45861" w:rsidP="00396C1B">
      <w:pPr>
        <w:spacing w:after="0" w:line="240" w:lineRule="auto"/>
        <w:ind w:left="225"/>
        <w:jc w:val="both"/>
        <w:rPr>
          <w:rFonts w:eastAsiaTheme="minorEastAsia" w:cstheme="minorHAnsi"/>
          <w:b/>
          <w:bCs/>
          <w:lang w:eastAsia="ro-RO"/>
        </w:rPr>
      </w:pPr>
    </w:p>
    <w:p w14:paraId="686CA923" w14:textId="10009743"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21</w:t>
      </w:r>
    </w:p>
    <w:p w14:paraId="2BA1A112" w14:textId="77777777"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Comunicarea</w:t>
      </w:r>
    </w:p>
    <w:p w14:paraId="72AD04F4" w14:textId="6596B9F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45861" w:rsidRPr="00C623F1">
        <w:rPr>
          <w:rFonts w:eastAsiaTheme="minorEastAsia" w:cstheme="minorHAnsi"/>
          <w:b/>
          <w:bCs/>
          <w:lang w:eastAsia="ro-RO"/>
        </w:rPr>
        <w:t xml:space="preserve"> </w:t>
      </w:r>
      <w:r w:rsidRPr="00C623F1">
        <w:rPr>
          <w:rFonts w:eastAsiaTheme="minorEastAsia" w:cstheme="minorHAnsi"/>
          <w:lang w:eastAsia="ro-RO"/>
        </w:rPr>
        <w:t>pentru Beneficiar: ................... (inclusiv adresă poştală, adresă e-mail);</w:t>
      </w:r>
    </w:p>
    <w:p w14:paraId="4741967A" w14:textId="01BE2D7B" w:rsidR="00396C1B" w:rsidRPr="00C623F1" w:rsidRDefault="00396C1B" w:rsidP="00392536">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45861" w:rsidRPr="00C623F1">
        <w:rPr>
          <w:rFonts w:eastAsiaTheme="minorEastAsia" w:cstheme="minorHAnsi"/>
          <w:b/>
          <w:bCs/>
          <w:lang w:eastAsia="ro-RO"/>
        </w:rPr>
        <w:t xml:space="preserve"> </w:t>
      </w:r>
      <w:r w:rsidRPr="00C623F1">
        <w:rPr>
          <w:rFonts w:eastAsiaTheme="minorEastAsia" w:cstheme="minorHAnsi"/>
          <w:lang w:eastAsia="ro-RO"/>
        </w:rPr>
        <w:t xml:space="preserve">pentru AM: </w:t>
      </w:r>
      <w:r w:rsidR="00392536" w:rsidRPr="00C623F1">
        <w:rPr>
          <w:rFonts w:eastAsiaTheme="minorEastAsia" w:cstheme="minorHAnsi"/>
          <w:lang w:eastAsia="ro-RO"/>
        </w:rPr>
        <w:t>Municipiul Br</w:t>
      </w:r>
      <w:r w:rsidR="00F346D8">
        <w:rPr>
          <w:rFonts w:eastAsiaTheme="minorEastAsia" w:cstheme="minorHAnsi"/>
          <w:lang w:eastAsia="ro-RO"/>
        </w:rPr>
        <w:t>ă</w:t>
      </w:r>
      <w:r w:rsidR="00392536" w:rsidRPr="00C623F1">
        <w:rPr>
          <w:rFonts w:eastAsiaTheme="minorEastAsia" w:cstheme="minorHAnsi"/>
          <w:lang w:eastAsia="ro-RO"/>
        </w:rPr>
        <w:t>ila, Jude</w:t>
      </w:r>
      <w:r w:rsidR="00F346D8">
        <w:rPr>
          <w:rFonts w:eastAsiaTheme="minorEastAsia" w:cstheme="minorHAnsi"/>
          <w:lang w:eastAsia="ro-RO"/>
        </w:rPr>
        <w:t>ț</w:t>
      </w:r>
      <w:r w:rsidR="00392536" w:rsidRPr="00C623F1">
        <w:rPr>
          <w:rFonts w:eastAsiaTheme="minorEastAsia" w:cstheme="minorHAnsi"/>
          <w:lang w:eastAsia="ro-RO"/>
        </w:rPr>
        <w:t>ul Br</w:t>
      </w:r>
      <w:r w:rsidR="00F346D8">
        <w:rPr>
          <w:rFonts w:eastAsiaTheme="minorEastAsia" w:cstheme="minorHAnsi"/>
          <w:lang w:eastAsia="ro-RO"/>
        </w:rPr>
        <w:t>ă</w:t>
      </w:r>
      <w:r w:rsidR="00392536" w:rsidRPr="00C623F1">
        <w:rPr>
          <w:rFonts w:eastAsiaTheme="minorEastAsia" w:cstheme="minorHAnsi"/>
          <w:lang w:eastAsia="ro-RO"/>
        </w:rPr>
        <w:t>ila, Strada Anghel Saligny Nr. 24, cod poștal 810118, telefon 0339-40.10.18; fax 0339-40.10.17; email: adrse@adrse.ro</w:t>
      </w:r>
      <w:r w:rsidRPr="00C623F1">
        <w:rPr>
          <w:rFonts w:eastAsiaTheme="minorEastAsia" w:cstheme="minorHAnsi"/>
          <w:lang w:eastAsia="ro-RO"/>
        </w:rPr>
        <w:t>.</w:t>
      </w:r>
    </w:p>
    <w:p w14:paraId="3A36A4E1" w14:textId="39035FA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C623F1" w:rsidRDefault="00B45861" w:rsidP="00396C1B">
      <w:pPr>
        <w:spacing w:after="0" w:line="240" w:lineRule="auto"/>
        <w:ind w:left="225"/>
        <w:jc w:val="both"/>
        <w:rPr>
          <w:rFonts w:eastAsiaTheme="minorEastAsia" w:cstheme="minorHAnsi"/>
          <w:b/>
          <w:bCs/>
          <w:lang w:eastAsia="ro-RO"/>
        </w:rPr>
      </w:pPr>
    </w:p>
    <w:p w14:paraId="4DE1A12D" w14:textId="0628657F"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22</w:t>
      </w:r>
      <w:r w:rsidR="00B860FC" w:rsidRPr="00C623F1">
        <w:rPr>
          <w:rFonts w:eastAsiaTheme="minorEastAsia" w:cstheme="minorHAnsi"/>
          <w:b/>
          <w:bCs/>
          <w:lang w:eastAsia="ro-RO"/>
        </w:rPr>
        <w:t xml:space="preserve"> - </w:t>
      </w:r>
      <w:r w:rsidRPr="00C623F1">
        <w:rPr>
          <w:rFonts w:eastAsiaTheme="minorEastAsia" w:cstheme="minorHAnsi"/>
          <w:b/>
          <w:bCs/>
          <w:lang w:eastAsia="ro-RO"/>
        </w:rPr>
        <w:t>Legea aplicabilă şi limba utilizată</w:t>
      </w:r>
    </w:p>
    <w:p w14:paraId="63F1212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Limba acestui contract de finanţare este limba română.</w:t>
      </w:r>
    </w:p>
    <w:p w14:paraId="52F495D5" w14:textId="77777777" w:rsidR="00CF0D9F" w:rsidRPr="00C623F1" w:rsidRDefault="00CF0D9F" w:rsidP="00B860FC">
      <w:pPr>
        <w:spacing w:after="0" w:line="240" w:lineRule="auto"/>
        <w:jc w:val="both"/>
        <w:rPr>
          <w:rFonts w:eastAsiaTheme="minorEastAsia" w:cstheme="minorHAnsi"/>
          <w:b/>
          <w:bCs/>
          <w:lang w:eastAsia="ro-RO"/>
        </w:rPr>
      </w:pPr>
    </w:p>
    <w:p w14:paraId="7594CE11" w14:textId="36040305"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23</w:t>
      </w:r>
    </w:p>
    <w:p w14:paraId="45A5A379" w14:textId="1C589D69"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Prevederi privind ajutorul de stat/de minimis</w:t>
      </w:r>
      <w:r w:rsidR="00B860FC" w:rsidRPr="00C623F1">
        <w:rPr>
          <w:rFonts w:eastAsiaTheme="minorEastAsia" w:cstheme="minorHAnsi"/>
          <w:b/>
          <w:bCs/>
          <w:lang w:eastAsia="ro-RO"/>
        </w:rPr>
        <w:t xml:space="preserve"> - </w:t>
      </w:r>
      <w:r w:rsidRPr="00C623F1">
        <w:rPr>
          <w:rFonts w:eastAsiaTheme="minorEastAsia" w:cstheme="minorHAnsi"/>
          <w:lang w:eastAsia="ro-RO"/>
        </w:rPr>
        <w:t xml:space="preserve">Condiţiile privind acordarea, utilizarea şi recuperarea ajutorului de stat/de minimis sunt prevăzute în anexa </w:t>
      </w:r>
      <w:r w:rsidRPr="00E557D4">
        <w:rPr>
          <w:rFonts w:eastAsiaTheme="minorEastAsia" w:cstheme="minorHAnsi"/>
          <w:lang w:eastAsia="ro-RO"/>
        </w:rPr>
        <w:t xml:space="preserve">nr. </w:t>
      </w:r>
      <w:r w:rsidR="00083100" w:rsidRPr="00E557D4">
        <w:rPr>
          <w:rFonts w:eastAsiaTheme="minorEastAsia" w:cstheme="minorHAnsi"/>
          <w:lang w:eastAsia="ro-RO"/>
        </w:rPr>
        <w:t>4</w:t>
      </w:r>
      <w:r w:rsidRPr="00083100">
        <w:rPr>
          <w:rFonts w:eastAsiaTheme="minorEastAsia" w:cstheme="minorHAnsi"/>
          <w:lang w:eastAsia="ro-RO"/>
        </w:rPr>
        <w:t xml:space="preserve"> </w:t>
      </w:r>
      <w:r w:rsidRPr="00C623F1">
        <w:rPr>
          <w:rFonts w:eastAsiaTheme="minorEastAsia" w:cstheme="minorHAnsi"/>
          <w:lang w:eastAsia="ro-RO"/>
        </w:rPr>
        <w:t>- Reguli aplicabile ajutorului de stat/de minimis acordat, la prezentul contract de finanţare</w:t>
      </w:r>
      <w:r w:rsidR="00E557D4" w:rsidRPr="00E557D4">
        <w:rPr>
          <w:rFonts w:eastAsiaTheme="minorEastAsia" w:cstheme="minorHAnsi"/>
          <w:lang w:eastAsia="ro-RO"/>
        </w:rPr>
        <w:t>.</w:t>
      </w:r>
    </w:p>
    <w:p w14:paraId="52B33A5B" w14:textId="77777777" w:rsidR="00B45861" w:rsidRPr="00C623F1" w:rsidRDefault="00B45861" w:rsidP="00396C1B">
      <w:pPr>
        <w:spacing w:after="0" w:line="240" w:lineRule="auto"/>
        <w:ind w:left="225"/>
        <w:jc w:val="both"/>
        <w:rPr>
          <w:rFonts w:eastAsiaTheme="minorEastAsia" w:cstheme="minorHAnsi"/>
          <w:b/>
          <w:bCs/>
          <w:lang w:eastAsia="ro-RO"/>
        </w:rPr>
      </w:pPr>
    </w:p>
    <w:p w14:paraId="240CCE0B" w14:textId="427F5E47"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24</w:t>
      </w:r>
      <w:r w:rsidR="00B860FC" w:rsidRPr="00C623F1">
        <w:rPr>
          <w:rFonts w:eastAsiaTheme="minorEastAsia" w:cstheme="minorHAnsi"/>
          <w:b/>
          <w:bCs/>
          <w:lang w:eastAsia="ro-RO"/>
        </w:rPr>
        <w:t xml:space="preserve"> - </w:t>
      </w:r>
      <w:r w:rsidRPr="00C623F1">
        <w:rPr>
          <w:rFonts w:eastAsiaTheme="minorEastAsia" w:cstheme="minorHAnsi"/>
          <w:b/>
          <w:bCs/>
          <w:lang w:eastAsia="ro-RO"/>
        </w:rPr>
        <w:t>Anexele contractului de finanţare</w:t>
      </w:r>
    </w:p>
    <w:p w14:paraId="1A49374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45861" w:rsidRPr="00C623F1">
        <w:rPr>
          <w:rFonts w:eastAsiaTheme="minorEastAsia" w:cstheme="minorHAnsi"/>
          <w:lang w:eastAsia="ro-RO"/>
        </w:rPr>
        <w:t xml:space="preserve"> </w:t>
      </w:r>
      <w:r w:rsidRPr="00C623F1">
        <w:rPr>
          <w:rFonts w:eastAsiaTheme="minorEastAsia" w:cstheme="minorHAnsi"/>
          <w:lang w:eastAsia="ro-RO"/>
        </w:rPr>
        <w:t>anexa nr. 1 - Cererea de finanţare;</w:t>
      </w:r>
    </w:p>
    <w:p w14:paraId="16392C82" w14:textId="1D9C7DF0"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45861" w:rsidRPr="00C623F1">
        <w:rPr>
          <w:rFonts w:eastAsiaTheme="minorEastAsia" w:cstheme="minorHAnsi"/>
          <w:lang w:eastAsia="ro-RO"/>
        </w:rPr>
        <w:t xml:space="preserve"> </w:t>
      </w:r>
      <w:r w:rsidRPr="00C623F1">
        <w:rPr>
          <w:rFonts w:eastAsiaTheme="minorEastAsia" w:cstheme="minorHAnsi"/>
          <w:lang w:eastAsia="ro-RO"/>
        </w:rPr>
        <w:t>anexa nr. 2 - Planul de monitorizare a proiectului;</w:t>
      </w:r>
    </w:p>
    <w:p w14:paraId="3D253DDC" w14:textId="1CE99A0B" w:rsidR="00396C1B" w:rsidRPr="00C623F1" w:rsidRDefault="00396C1B" w:rsidP="00367D66">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B45861" w:rsidRPr="00C623F1">
        <w:rPr>
          <w:rFonts w:eastAsiaTheme="minorEastAsia" w:cstheme="minorHAnsi"/>
          <w:lang w:eastAsia="ro-RO"/>
        </w:rPr>
        <w:t xml:space="preserve"> </w:t>
      </w:r>
      <w:r w:rsidRPr="00C623F1">
        <w:rPr>
          <w:rFonts w:eastAsiaTheme="minorEastAsia" w:cstheme="minorHAnsi"/>
          <w:lang w:eastAsia="ro-RO"/>
        </w:rPr>
        <w:t>anexa nr. 3 - Graficul cererilor de prefinanţare/plată/rambursare;</w:t>
      </w:r>
    </w:p>
    <w:p w14:paraId="58C2F24B" w14:textId="0E9B910D" w:rsidR="00396C1B" w:rsidRPr="00C623F1" w:rsidRDefault="00367D66"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396C1B" w:rsidRPr="00C623F1">
        <w:rPr>
          <w:rFonts w:eastAsiaTheme="minorEastAsia" w:cstheme="minorHAnsi"/>
          <w:b/>
          <w:bCs/>
          <w:lang w:eastAsia="ro-RO"/>
        </w:rPr>
        <w:t>)</w:t>
      </w:r>
      <w:r w:rsidR="00B45861" w:rsidRPr="00C623F1">
        <w:rPr>
          <w:rFonts w:eastAsiaTheme="minorEastAsia" w:cstheme="minorHAnsi"/>
          <w:lang w:eastAsia="ro-RO"/>
        </w:rPr>
        <w:t xml:space="preserve"> </w:t>
      </w:r>
      <w:r w:rsidR="00396C1B" w:rsidRPr="00C623F1">
        <w:rPr>
          <w:rFonts w:eastAsiaTheme="minorEastAsia" w:cstheme="minorHAnsi"/>
          <w:lang w:eastAsia="ro-RO"/>
        </w:rPr>
        <w:t xml:space="preserve">anexa nr. </w:t>
      </w:r>
      <w:r w:rsidRPr="00C623F1">
        <w:rPr>
          <w:rFonts w:eastAsiaTheme="minorEastAsia" w:cstheme="minorHAnsi"/>
          <w:lang w:eastAsia="ro-RO"/>
        </w:rPr>
        <w:t xml:space="preserve">4 </w:t>
      </w:r>
      <w:r w:rsidR="00396C1B" w:rsidRPr="00C623F1">
        <w:rPr>
          <w:rFonts w:eastAsiaTheme="minorEastAsia" w:cstheme="minorHAnsi"/>
          <w:lang w:eastAsia="ro-RO"/>
        </w:rPr>
        <w:t>- Reguli aplicabile ajutorului de stat/de minimis acordat (conform schemei aprobate);</w:t>
      </w:r>
    </w:p>
    <w:p w14:paraId="49D60B20" w14:textId="27ADF0CF" w:rsidR="00396C1B" w:rsidRPr="00C623F1" w:rsidRDefault="00367D66"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396C1B" w:rsidRPr="00C623F1">
        <w:rPr>
          <w:rFonts w:eastAsiaTheme="minorEastAsia" w:cstheme="minorHAnsi"/>
          <w:b/>
          <w:bCs/>
          <w:lang w:eastAsia="ro-RO"/>
        </w:rPr>
        <w:t>)</w:t>
      </w:r>
      <w:r w:rsidR="00B45861" w:rsidRPr="00C623F1">
        <w:rPr>
          <w:rFonts w:eastAsiaTheme="minorEastAsia" w:cstheme="minorHAnsi"/>
          <w:lang w:eastAsia="ro-RO"/>
        </w:rPr>
        <w:t xml:space="preserve"> </w:t>
      </w:r>
      <w:r w:rsidR="00396C1B" w:rsidRPr="00C623F1">
        <w:rPr>
          <w:rFonts w:eastAsiaTheme="minorEastAsia" w:cstheme="minorHAnsi"/>
          <w:lang w:eastAsia="ro-RO"/>
        </w:rPr>
        <w:t xml:space="preserve">anexa nr. </w:t>
      </w:r>
      <w:r w:rsidRPr="00C623F1">
        <w:rPr>
          <w:rFonts w:eastAsiaTheme="minorEastAsia" w:cstheme="minorHAnsi"/>
          <w:lang w:eastAsia="ro-RO"/>
        </w:rPr>
        <w:t xml:space="preserve">5 </w:t>
      </w:r>
      <w:r w:rsidR="00396C1B" w:rsidRPr="00C623F1">
        <w:rPr>
          <w:rFonts w:eastAsiaTheme="minorEastAsia" w:cstheme="minorHAnsi"/>
          <w:lang w:eastAsia="ro-RO"/>
        </w:rPr>
        <w:t>- Condiţii specifice ale contractului de finanţare</w:t>
      </w:r>
      <w:r w:rsidR="00E557D4">
        <w:rPr>
          <w:rFonts w:eastAsiaTheme="minorEastAsia" w:cstheme="minorHAnsi"/>
          <w:lang w:eastAsia="ro-RO"/>
        </w:rPr>
        <w:t>.</w:t>
      </w:r>
    </w:p>
    <w:p w14:paraId="3375A956" w14:textId="1DA0FF92" w:rsidR="00396C1B" w:rsidRPr="00C623F1" w:rsidRDefault="00396C1B" w:rsidP="00B860FC">
      <w:pPr>
        <w:spacing w:after="0" w:line="240" w:lineRule="auto"/>
        <w:jc w:val="both"/>
        <w:rPr>
          <w:rFonts w:eastAsiaTheme="minorEastAsia" w:cstheme="minorHAnsi"/>
          <w:lang w:eastAsia="ro-RO"/>
        </w:rPr>
      </w:pPr>
      <w:r w:rsidRPr="00C623F1">
        <w:rPr>
          <w:rFonts w:eastAsiaTheme="minorEastAsia" w:cstheme="minorHAnsi"/>
          <w:lang w:eastAsia="ro-RO"/>
        </w:rPr>
        <w:t>Anexele nr. 3, 4, 5</w:t>
      </w:r>
      <w:r w:rsidR="00367D66" w:rsidRPr="00C623F1">
        <w:rPr>
          <w:rFonts w:eastAsiaTheme="minorEastAsia" w:cstheme="minorHAnsi"/>
          <w:lang w:eastAsia="ro-RO"/>
        </w:rPr>
        <w:t xml:space="preserve"> </w:t>
      </w:r>
      <w:r w:rsidRPr="00C623F1">
        <w:rPr>
          <w:rFonts w:eastAsiaTheme="minorEastAsia" w:cstheme="minorHAnsi"/>
          <w:lang w:eastAsia="ro-RO"/>
        </w:rPr>
        <w:t>au formatul stabilit de AM.</w:t>
      </w:r>
    </w:p>
    <w:p w14:paraId="6BB2861B" w14:textId="77777777" w:rsidR="00B45861" w:rsidRPr="00C623F1" w:rsidRDefault="00B45861" w:rsidP="00396C1B">
      <w:pPr>
        <w:spacing w:after="0" w:line="240" w:lineRule="auto"/>
        <w:ind w:left="225"/>
        <w:jc w:val="both"/>
        <w:rPr>
          <w:rFonts w:eastAsiaTheme="minorEastAsia" w:cstheme="minorHAnsi"/>
          <w:b/>
          <w:bCs/>
          <w:lang w:eastAsia="ro-RO"/>
        </w:rPr>
      </w:pPr>
    </w:p>
    <w:p w14:paraId="1F486C34" w14:textId="46E3905D"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25</w:t>
      </w:r>
      <w:r w:rsidR="00B860FC" w:rsidRPr="00C623F1">
        <w:rPr>
          <w:rFonts w:eastAsiaTheme="minorEastAsia" w:cstheme="minorHAnsi"/>
          <w:b/>
          <w:bCs/>
          <w:lang w:eastAsia="ro-RO"/>
        </w:rPr>
        <w:t xml:space="preserve"> - </w:t>
      </w:r>
      <w:r w:rsidRPr="00C623F1">
        <w:rPr>
          <w:rFonts w:eastAsiaTheme="minorEastAsia" w:cstheme="minorHAnsi"/>
          <w:b/>
          <w:bCs/>
          <w:lang w:eastAsia="ro-RO"/>
        </w:rPr>
        <w:t>Clauze rezolutorii şi suspensive</w:t>
      </w:r>
    </w:p>
    <w:p w14:paraId="19C223D6" w14:textId="535CF87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Prezentului contract de finanţare</w:t>
      </w:r>
      <w:r w:rsidR="00CE6255" w:rsidRPr="00C623F1">
        <w:rPr>
          <w:rFonts w:eastAsiaTheme="minorEastAsia" w:cstheme="minorHAnsi"/>
          <w:lang w:eastAsia="ro-RO"/>
        </w:rPr>
        <w:t xml:space="preserve"> nu</w:t>
      </w:r>
      <w:r w:rsidRPr="00C623F1">
        <w:rPr>
          <w:rFonts w:eastAsiaTheme="minorEastAsia" w:cstheme="minorHAnsi"/>
          <w:lang w:eastAsia="ro-RO"/>
        </w:rPr>
        <w:t xml:space="preserve"> i se aplică clauza rezolutorie prevăzută la art. 6 alin. (11) din Ordonanţa de urgenţă a Guvernului nr. 23/2023, </w:t>
      </w:r>
      <w:r w:rsidR="00E05C83" w:rsidRPr="00C623F1">
        <w:rPr>
          <w:rFonts w:eastAsiaTheme="minorEastAsia" w:cstheme="minorHAnsi"/>
          <w:lang w:eastAsia="ro-RO"/>
        </w:rPr>
        <w:t>conform apelului de pro</w:t>
      </w:r>
      <w:r w:rsidR="00F54F11" w:rsidRPr="00C623F1">
        <w:rPr>
          <w:rFonts w:eastAsiaTheme="minorEastAsia" w:cstheme="minorHAnsi"/>
          <w:lang w:eastAsia="ro-RO"/>
        </w:rPr>
        <w:t>iecte.</w:t>
      </w:r>
    </w:p>
    <w:p w14:paraId="4DD23A41" w14:textId="77777777" w:rsidR="00B45861" w:rsidRDefault="00B45861" w:rsidP="00396C1B">
      <w:pPr>
        <w:spacing w:after="0" w:line="240" w:lineRule="auto"/>
        <w:ind w:left="225"/>
        <w:jc w:val="both"/>
        <w:rPr>
          <w:rFonts w:eastAsiaTheme="minorEastAsia" w:cstheme="minorHAnsi"/>
          <w:lang w:eastAsia="ro-RO"/>
        </w:rPr>
      </w:pPr>
    </w:p>
    <w:p w14:paraId="18AE700D" w14:textId="77777777" w:rsidR="00BB4B26" w:rsidRPr="00C623F1" w:rsidRDefault="00BB4B26" w:rsidP="00396C1B">
      <w:pPr>
        <w:spacing w:after="0" w:line="240" w:lineRule="auto"/>
        <w:ind w:left="225"/>
        <w:jc w:val="both"/>
        <w:rPr>
          <w:rFonts w:eastAsiaTheme="minorEastAsia" w:cstheme="minorHAnsi"/>
          <w:lang w:eastAsia="ro-RO"/>
        </w:rPr>
      </w:pPr>
    </w:p>
    <w:p w14:paraId="39D24C2C" w14:textId="092BA5D9"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lastRenderedPageBreak/>
        <w:t>Articolul 26</w:t>
      </w:r>
      <w:r w:rsidR="00B860FC" w:rsidRPr="00C623F1">
        <w:rPr>
          <w:rFonts w:eastAsiaTheme="minorEastAsia" w:cstheme="minorHAnsi"/>
          <w:b/>
          <w:bCs/>
          <w:lang w:eastAsia="ro-RO"/>
        </w:rPr>
        <w:t xml:space="preserve"> - </w:t>
      </w:r>
      <w:r w:rsidRPr="00C623F1">
        <w:rPr>
          <w:rFonts w:eastAsiaTheme="minorEastAsia" w:cstheme="minorHAnsi"/>
          <w:b/>
          <w:bCs/>
          <w:lang w:eastAsia="ro-RO"/>
        </w:rPr>
        <w:t>Dispoziţii finale</w:t>
      </w:r>
    </w:p>
    <w:p w14:paraId="53C0F41F" w14:textId="59F81BE8" w:rsidR="00396C1B" w:rsidRPr="00BB4B26" w:rsidRDefault="00396C1B" w:rsidP="00BB4B26">
      <w:pPr>
        <w:spacing w:after="0" w:line="240" w:lineRule="auto"/>
        <w:ind w:left="225"/>
        <w:jc w:val="both"/>
        <w:rPr>
          <w:rFonts w:eastAsiaTheme="minorEastAsia" w:cstheme="minorHAnsi"/>
          <w:strike/>
          <w:highlight w:val="yellow"/>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083100" w:rsidRPr="00BB4B26">
        <w:rPr>
          <w:rFonts w:eastAsiaTheme="minorEastAsia" w:cstheme="minorHAnsi"/>
          <w:lang w:eastAsia="ro-RO"/>
        </w:rPr>
        <w:t>5</w:t>
      </w:r>
      <w:r w:rsidR="00083100">
        <w:rPr>
          <w:rFonts w:eastAsiaTheme="minorEastAsia" w:cstheme="minorHAnsi"/>
          <w:lang w:eastAsia="ro-RO"/>
        </w:rPr>
        <w:t xml:space="preserve"> </w:t>
      </w:r>
      <w:r w:rsidRPr="00C623F1">
        <w:rPr>
          <w:rFonts w:eastAsiaTheme="minorEastAsia" w:cstheme="minorHAnsi"/>
          <w:lang w:eastAsia="ro-RO"/>
        </w:rPr>
        <w:t>la prezentul contract de finanţare.</w:t>
      </w:r>
    </w:p>
    <w:p w14:paraId="2C6235AF" w14:textId="469838C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09CB319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Pentru buna implementare şi management al proiectului, AM pune la dispoziţia Beneficiarului</w:t>
      </w:r>
      <w:r w:rsidR="00732A30" w:rsidRPr="00C623F1">
        <w:rPr>
          <w:rFonts w:eastAsiaTheme="minorEastAsia" w:cstheme="minorHAnsi"/>
          <w:lang w:eastAsia="ro-RO"/>
        </w:rPr>
        <w:t xml:space="preserve"> </w:t>
      </w:r>
      <w:r w:rsidRPr="00C623F1">
        <w:rPr>
          <w:rFonts w:eastAsiaTheme="minorEastAsia" w:cstheme="minorHAnsi"/>
          <w:lang w:eastAsia="ro-RO"/>
        </w:rPr>
        <w:t>Manualul Beneficiarului, în condiţiile prevederilor art. 16 din Ordonanţa de urgenţă a Guvernului nr. 23/2023.</w:t>
      </w:r>
    </w:p>
    <w:p w14:paraId="37DFED65" w14:textId="5063EC8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C623F1" w:rsidRDefault="00B860FC" w:rsidP="00396C1B">
      <w:pPr>
        <w:spacing w:after="0" w:line="240" w:lineRule="auto"/>
        <w:ind w:left="225"/>
        <w:jc w:val="both"/>
        <w:rPr>
          <w:rFonts w:eastAsiaTheme="minorEastAsia" w:cstheme="minorHAnsi"/>
          <w:lang w:eastAsia="ro-RO"/>
        </w:rPr>
      </w:pPr>
    </w:p>
    <w:p w14:paraId="2EF2308E" w14:textId="77777777" w:rsidR="00B860FC" w:rsidRPr="00C623F1"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C623F1"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C623F1" w:rsidRDefault="00B45861" w:rsidP="00DB48BE">
            <w:pPr>
              <w:pStyle w:val="spar1"/>
              <w:jc w:val="both"/>
              <w:rPr>
                <w:rFonts w:asciiTheme="minorHAnsi" w:hAnsiTheme="minorHAnsi" w:cstheme="minorHAnsi"/>
                <w:sz w:val="22"/>
                <w:szCs w:val="22"/>
              </w:rPr>
            </w:pPr>
            <w:r w:rsidRPr="00C623F1">
              <w:rPr>
                <w:rFonts w:asciiTheme="minorHAnsi" w:hAnsiTheme="minorHAnsi" w:cstheme="minorHAnsi"/>
                <w:color w:val="000000"/>
                <w:sz w:val="22"/>
                <w:szCs w:val="22"/>
              </w:rPr>
              <w:t>Pentru Autoritatea de management</w:t>
            </w:r>
          </w:p>
          <w:p w14:paraId="08B09B7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Numele: ..............</w:t>
            </w:r>
          </w:p>
          <w:p w14:paraId="7A48D8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Funcţia: ................</w:t>
            </w:r>
          </w:p>
          <w:p w14:paraId="57A7B681"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Semnătura:</w:t>
            </w:r>
          </w:p>
          <w:p w14:paraId="5811540B"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Data:</w:t>
            </w:r>
          </w:p>
          <w:p w14:paraId="2731C48E" w14:textId="6D7D61D1" w:rsidR="00B45861" w:rsidRPr="00C623F1"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Pentru Beneficiar</w:t>
            </w:r>
          </w:p>
          <w:p w14:paraId="424DA0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Numele: ..............</w:t>
            </w:r>
          </w:p>
          <w:p w14:paraId="37142A05"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Funcţia: ................</w:t>
            </w:r>
          </w:p>
          <w:p w14:paraId="1B9CC6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Semnătura:</w:t>
            </w:r>
          </w:p>
          <w:p w14:paraId="6878F22C"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Data:</w:t>
            </w:r>
          </w:p>
        </w:tc>
      </w:tr>
    </w:tbl>
    <w:p w14:paraId="4D3EE791" w14:textId="1C3D9566" w:rsidR="00B45861" w:rsidRPr="00C623F1" w:rsidRDefault="00B45861" w:rsidP="00396C1B">
      <w:pPr>
        <w:spacing w:after="0" w:line="240" w:lineRule="auto"/>
        <w:ind w:left="225"/>
        <w:jc w:val="both"/>
        <w:rPr>
          <w:rFonts w:eastAsiaTheme="minorEastAsia" w:cstheme="minorHAnsi"/>
          <w:lang w:eastAsia="ro-RO"/>
        </w:rPr>
      </w:pPr>
    </w:p>
    <w:p w14:paraId="01992D6B" w14:textId="6C7020A9" w:rsidR="00B860FC" w:rsidRPr="00C623F1" w:rsidRDefault="00B860FC" w:rsidP="00396C1B">
      <w:pPr>
        <w:spacing w:after="0" w:line="240" w:lineRule="auto"/>
        <w:ind w:left="225"/>
        <w:jc w:val="both"/>
        <w:rPr>
          <w:rFonts w:eastAsiaTheme="minorEastAsia" w:cstheme="minorHAnsi"/>
          <w:lang w:eastAsia="ro-RO"/>
        </w:rPr>
      </w:pPr>
    </w:p>
    <w:p w14:paraId="13FC4BA7" w14:textId="50EEFE17" w:rsidR="00B860FC" w:rsidRPr="00C623F1" w:rsidRDefault="00B860FC" w:rsidP="00396C1B">
      <w:pPr>
        <w:spacing w:after="0" w:line="240" w:lineRule="auto"/>
        <w:ind w:left="225"/>
        <w:jc w:val="both"/>
        <w:rPr>
          <w:rFonts w:eastAsiaTheme="minorEastAsia" w:cstheme="minorHAnsi"/>
          <w:lang w:eastAsia="ro-RO"/>
        </w:rPr>
      </w:pPr>
    </w:p>
    <w:p w14:paraId="6208BBF8" w14:textId="538FC329"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1 - Cererea de finanţare</w:t>
      </w:r>
    </w:p>
    <w:p w14:paraId="041FF3C3" w14:textId="11C2F52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cererea de finanţare aprobată.</w:t>
      </w:r>
    </w:p>
    <w:p w14:paraId="7F440E57" w14:textId="70E727BF" w:rsidR="00B860FC" w:rsidRPr="00C623F1" w:rsidRDefault="00B860FC" w:rsidP="00396C1B">
      <w:pPr>
        <w:spacing w:after="0" w:line="240" w:lineRule="auto"/>
        <w:ind w:left="225"/>
        <w:jc w:val="both"/>
        <w:rPr>
          <w:rFonts w:eastAsiaTheme="minorEastAsia" w:cstheme="minorHAnsi"/>
          <w:lang w:eastAsia="ro-RO"/>
        </w:rPr>
      </w:pPr>
    </w:p>
    <w:p w14:paraId="6EECCC3C" w14:textId="77777777" w:rsidR="00B860FC" w:rsidRPr="00C623F1" w:rsidRDefault="00B860FC" w:rsidP="00396C1B">
      <w:pPr>
        <w:spacing w:after="0" w:line="240" w:lineRule="auto"/>
        <w:ind w:left="225"/>
        <w:jc w:val="both"/>
        <w:rPr>
          <w:rFonts w:eastAsiaTheme="minorEastAsia" w:cstheme="minorHAnsi"/>
          <w:lang w:eastAsia="ro-RO"/>
        </w:rPr>
      </w:pPr>
    </w:p>
    <w:p w14:paraId="58D72B13" w14:textId="77777777"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C623F1"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 xml:space="preserve">Nr. </w:t>
            </w:r>
          </w:p>
          <w:p w14:paraId="48830026"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Indicator de etapă/</w:t>
            </w:r>
          </w:p>
          <w:p w14:paraId="59E2EDA5"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Tip indicator de etapă (calitativ/cantitativ/</w:t>
            </w:r>
          </w:p>
          <w:p w14:paraId="7A5B0B3D"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Documente/</w:t>
            </w:r>
          </w:p>
          <w:p w14:paraId="26713230"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Ţintă finală indicator de rezultat</w:t>
            </w:r>
          </w:p>
        </w:tc>
      </w:tr>
      <w:tr w:rsidR="00B45861" w:rsidRPr="00C623F1"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C623F1"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C623F1" w:rsidRDefault="00B45861" w:rsidP="00DB48BE">
            <w:pPr>
              <w:rPr>
                <w:rFonts w:eastAsia="Times New Roman" w:cstheme="minorHAnsi"/>
              </w:rPr>
            </w:pPr>
          </w:p>
        </w:tc>
      </w:tr>
      <w:tr w:rsidR="00B45861" w:rsidRPr="00C623F1"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C623F1" w:rsidRDefault="00B45861" w:rsidP="00DB48BE">
            <w:pPr>
              <w:rPr>
                <w:rFonts w:eastAsia="Times New Roman" w:cstheme="minorHAnsi"/>
              </w:rPr>
            </w:pPr>
          </w:p>
        </w:tc>
      </w:tr>
      <w:tr w:rsidR="00B45861" w:rsidRPr="00C623F1"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C623F1" w:rsidRDefault="00B45861" w:rsidP="00DB48BE">
            <w:pPr>
              <w:rPr>
                <w:rFonts w:eastAsia="Times New Roman" w:cstheme="minorHAnsi"/>
              </w:rPr>
            </w:pPr>
          </w:p>
        </w:tc>
      </w:tr>
    </w:tbl>
    <w:p w14:paraId="1C313337" w14:textId="4137722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638090D1" w14:textId="77777777" w:rsidR="00B860FC" w:rsidRPr="00C623F1" w:rsidRDefault="00B860FC" w:rsidP="00396C1B">
      <w:pPr>
        <w:spacing w:after="0" w:line="240" w:lineRule="auto"/>
        <w:ind w:left="225"/>
        <w:jc w:val="both"/>
        <w:rPr>
          <w:rFonts w:eastAsiaTheme="minorEastAsia" w:cstheme="minorHAnsi"/>
          <w:b/>
          <w:bCs/>
          <w:lang w:eastAsia="ro-RO"/>
        </w:rPr>
      </w:pPr>
    </w:p>
    <w:p w14:paraId="26868EA3" w14:textId="04BD0BF6"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3 - Graficul cererilor de prefinanţare/plată/rambursare</w:t>
      </w:r>
    </w:p>
    <w:p w14:paraId="131ACBE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Graficul cererilor de prefinanţare/plată/rambursare generat de sistemul informatic MySMIS 2021.</w:t>
      </w:r>
    </w:p>
    <w:p w14:paraId="73865658" w14:textId="77777777" w:rsidR="00B860FC" w:rsidRPr="00C623F1" w:rsidRDefault="00B860FC" w:rsidP="00C623F1">
      <w:pPr>
        <w:spacing w:after="0" w:line="240" w:lineRule="auto"/>
        <w:jc w:val="both"/>
        <w:rPr>
          <w:rFonts w:eastAsiaTheme="minorEastAsia" w:cstheme="minorHAnsi"/>
          <w:b/>
          <w:bCs/>
          <w:lang w:eastAsia="ro-RO"/>
        </w:rPr>
      </w:pPr>
    </w:p>
    <w:p w14:paraId="621326B7" w14:textId="77777777" w:rsidR="00B860FC" w:rsidRPr="00C623F1" w:rsidRDefault="00B860FC" w:rsidP="00396C1B">
      <w:pPr>
        <w:spacing w:after="0" w:line="240" w:lineRule="auto"/>
        <w:ind w:left="225"/>
        <w:jc w:val="both"/>
        <w:rPr>
          <w:rFonts w:eastAsiaTheme="minorEastAsia" w:cstheme="minorHAnsi"/>
          <w:b/>
          <w:bCs/>
          <w:lang w:eastAsia="ro-RO"/>
        </w:rPr>
      </w:pPr>
    </w:p>
    <w:p w14:paraId="19ACBE71" w14:textId="1A2749AC"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 xml:space="preserve">Anexa nr. </w:t>
      </w:r>
      <w:r w:rsidR="0013521D" w:rsidRPr="00C623F1">
        <w:rPr>
          <w:rFonts w:eastAsiaTheme="minorEastAsia" w:cstheme="minorHAnsi"/>
          <w:b/>
          <w:bCs/>
          <w:lang w:eastAsia="ro-RO"/>
        </w:rPr>
        <w:t xml:space="preserve">4 </w:t>
      </w:r>
      <w:r w:rsidRPr="00C623F1">
        <w:rPr>
          <w:rFonts w:eastAsiaTheme="minorEastAsia" w:cstheme="minorHAnsi"/>
          <w:b/>
          <w:bCs/>
          <w:lang w:eastAsia="ro-RO"/>
        </w:rPr>
        <w:t>- Condiţiile de acordare a ajutorului de stat/de minimis</w:t>
      </w:r>
    </w:p>
    <w:p w14:paraId="1312C1A1" w14:textId="6AB181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de AM</w:t>
      </w:r>
      <w:r w:rsidR="00BB4B26">
        <w:rPr>
          <w:rFonts w:eastAsiaTheme="minorEastAsia" w:cstheme="minorHAnsi"/>
          <w:lang w:eastAsia="ro-RO"/>
        </w:rPr>
        <w:t>.</w:t>
      </w:r>
    </w:p>
    <w:p w14:paraId="710A4166" w14:textId="77777777" w:rsidR="00B860FC" w:rsidRPr="00C623F1" w:rsidRDefault="00B860FC" w:rsidP="00396C1B">
      <w:pPr>
        <w:spacing w:after="0" w:line="240" w:lineRule="auto"/>
        <w:ind w:left="225"/>
        <w:jc w:val="both"/>
        <w:rPr>
          <w:rFonts w:eastAsiaTheme="minorEastAsia" w:cstheme="minorHAnsi"/>
          <w:b/>
          <w:bCs/>
          <w:lang w:eastAsia="ro-RO"/>
        </w:rPr>
      </w:pPr>
    </w:p>
    <w:p w14:paraId="76EFFE4F" w14:textId="77777777" w:rsidR="00B860FC" w:rsidRPr="00C623F1" w:rsidRDefault="00B860FC" w:rsidP="00396C1B">
      <w:pPr>
        <w:spacing w:after="0" w:line="240" w:lineRule="auto"/>
        <w:ind w:left="225"/>
        <w:jc w:val="both"/>
        <w:rPr>
          <w:rFonts w:eastAsiaTheme="minorEastAsia" w:cstheme="minorHAnsi"/>
          <w:b/>
          <w:bCs/>
          <w:lang w:eastAsia="ro-RO"/>
        </w:rPr>
      </w:pPr>
    </w:p>
    <w:p w14:paraId="519B0964" w14:textId="3C7B9672"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 xml:space="preserve">Anexa nr. </w:t>
      </w:r>
      <w:r w:rsidR="0013521D" w:rsidRPr="00C623F1">
        <w:rPr>
          <w:rFonts w:eastAsiaTheme="minorEastAsia" w:cstheme="minorHAnsi"/>
          <w:b/>
          <w:bCs/>
          <w:lang w:eastAsia="ro-RO"/>
        </w:rPr>
        <w:t xml:space="preserve">5 </w:t>
      </w:r>
      <w:r w:rsidRPr="00C623F1">
        <w:rPr>
          <w:rFonts w:eastAsiaTheme="minorEastAsia" w:cstheme="minorHAnsi"/>
          <w:b/>
          <w:bCs/>
          <w:lang w:eastAsia="ro-RO"/>
        </w:rPr>
        <w:t>- Condiţii specifice ale contractului de finanţare</w:t>
      </w:r>
    </w:p>
    <w:p w14:paraId="43C41B3E" w14:textId="08ABC71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de AM</w:t>
      </w:r>
      <w:r w:rsidR="00BB4B26">
        <w:rPr>
          <w:rFonts w:eastAsiaTheme="minorEastAsia" w:cstheme="minorHAnsi"/>
          <w:lang w:eastAsia="ro-RO"/>
        </w:rPr>
        <w:t>.</w:t>
      </w:r>
    </w:p>
    <w:p w14:paraId="44595748" w14:textId="5555F22A" w:rsidR="00506B90"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w:t>
      </w:r>
    </w:p>
    <w:p w14:paraId="045AB999" w14:textId="0DBBF761" w:rsidR="00562A84" w:rsidRPr="00C623F1" w:rsidRDefault="00562A84" w:rsidP="00942AD8">
      <w:pPr>
        <w:rPr>
          <w:rFonts w:cstheme="minorHAnsi"/>
        </w:rPr>
      </w:pPr>
    </w:p>
    <w:p w14:paraId="7F0DEEA5" w14:textId="0498BC3E" w:rsidR="005D0FA8" w:rsidRPr="00C623F1" w:rsidRDefault="005D0FA8" w:rsidP="00942AD8">
      <w:pPr>
        <w:rPr>
          <w:rFonts w:cstheme="minorHAnsi"/>
        </w:rPr>
      </w:pPr>
    </w:p>
    <w:p w14:paraId="727A3EFB" w14:textId="56CF26AF" w:rsidR="000A0A00" w:rsidRPr="00C623F1" w:rsidRDefault="000A0A00" w:rsidP="00942AD8">
      <w:pPr>
        <w:rPr>
          <w:rFonts w:cstheme="minorHAnsi"/>
        </w:rPr>
      </w:pPr>
    </w:p>
    <w:p w14:paraId="640BD905" w14:textId="35917FAA" w:rsidR="000A0A00" w:rsidRPr="00C623F1" w:rsidRDefault="000A0A00" w:rsidP="00942AD8">
      <w:pPr>
        <w:rPr>
          <w:rFonts w:cstheme="minorHAnsi"/>
        </w:rPr>
      </w:pPr>
    </w:p>
    <w:p w14:paraId="29DB7759" w14:textId="533A6C2F" w:rsidR="000A0A00" w:rsidRPr="00C623F1" w:rsidRDefault="000A0A00" w:rsidP="00942AD8">
      <w:pPr>
        <w:rPr>
          <w:rFonts w:cstheme="minorHAnsi"/>
        </w:rPr>
      </w:pPr>
    </w:p>
    <w:p w14:paraId="03552A5C" w14:textId="7546B262" w:rsidR="00732A30" w:rsidRPr="00C623F1" w:rsidRDefault="00732A30" w:rsidP="00942AD8">
      <w:pPr>
        <w:rPr>
          <w:rFonts w:cstheme="minorHAnsi"/>
        </w:rPr>
      </w:pPr>
    </w:p>
    <w:p w14:paraId="343644D4" w14:textId="20FB40B9" w:rsidR="00732A30" w:rsidRPr="00C623F1" w:rsidRDefault="00732A30" w:rsidP="00942AD8">
      <w:pPr>
        <w:rPr>
          <w:rFonts w:cstheme="minorHAnsi"/>
        </w:rPr>
      </w:pPr>
    </w:p>
    <w:p w14:paraId="61EECC87" w14:textId="21293049" w:rsidR="00732A30" w:rsidRPr="00C623F1" w:rsidRDefault="00732A30" w:rsidP="00942AD8">
      <w:pPr>
        <w:rPr>
          <w:rFonts w:cstheme="minorHAnsi"/>
        </w:rPr>
      </w:pPr>
    </w:p>
    <w:p w14:paraId="442E20CF" w14:textId="38AD7932" w:rsidR="00732A30" w:rsidRPr="00C623F1" w:rsidRDefault="00732A30" w:rsidP="00942AD8">
      <w:pPr>
        <w:rPr>
          <w:rFonts w:cstheme="minorHAnsi"/>
        </w:rPr>
      </w:pPr>
    </w:p>
    <w:p w14:paraId="720F3E64" w14:textId="4DD96A41" w:rsidR="00732A30" w:rsidRPr="00C623F1" w:rsidRDefault="00732A30" w:rsidP="00942AD8">
      <w:pPr>
        <w:rPr>
          <w:rFonts w:cstheme="minorHAnsi"/>
        </w:rPr>
      </w:pPr>
    </w:p>
    <w:p w14:paraId="28CE170E" w14:textId="05574CF4" w:rsidR="00732A30" w:rsidRPr="00C623F1" w:rsidRDefault="00732A30" w:rsidP="00942AD8">
      <w:pPr>
        <w:rPr>
          <w:rFonts w:cstheme="minorHAnsi"/>
        </w:rPr>
      </w:pPr>
    </w:p>
    <w:p w14:paraId="012FF074" w14:textId="27285461" w:rsidR="00732A30" w:rsidRPr="00C623F1" w:rsidRDefault="00732A30" w:rsidP="00942AD8">
      <w:pPr>
        <w:rPr>
          <w:rFonts w:cstheme="minorHAnsi"/>
        </w:rPr>
      </w:pPr>
    </w:p>
    <w:p w14:paraId="5139D698" w14:textId="77777777" w:rsidR="00732A30" w:rsidRPr="00C623F1" w:rsidRDefault="00732A30" w:rsidP="00942AD8">
      <w:pPr>
        <w:rPr>
          <w:rFonts w:cstheme="minorHAnsi"/>
        </w:rPr>
      </w:pPr>
    </w:p>
    <w:p w14:paraId="019AC2EA" w14:textId="77777777" w:rsidR="000A0A00" w:rsidRPr="00C623F1" w:rsidRDefault="000A0A00" w:rsidP="00942AD8">
      <w:pPr>
        <w:rPr>
          <w:rFonts w:cstheme="minorHAnsi"/>
        </w:rPr>
      </w:pPr>
    </w:p>
    <w:p w14:paraId="4006CA58" w14:textId="5F8D5E05" w:rsidR="005D0FA8" w:rsidRPr="00C623F1" w:rsidRDefault="005D0FA8" w:rsidP="00942AD8">
      <w:pPr>
        <w:rPr>
          <w:rFonts w:cstheme="minorHAnsi"/>
        </w:rPr>
      </w:pPr>
    </w:p>
    <w:p w14:paraId="47248FE1" w14:textId="77777777" w:rsidR="0013521D" w:rsidRPr="00C623F1" w:rsidRDefault="0013521D" w:rsidP="00942AD8">
      <w:pPr>
        <w:rPr>
          <w:rFonts w:cstheme="minorHAnsi"/>
        </w:rPr>
      </w:pPr>
    </w:p>
    <w:p w14:paraId="0228CD27" w14:textId="77777777" w:rsidR="0013521D" w:rsidRDefault="0013521D" w:rsidP="00942AD8">
      <w:pPr>
        <w:rPr>
          <w:rFonts w:cstheme="minorHAnsi"/>
        </w:rPr>
      </w:pPr>
    </w:p>
    <w:p w14:paraId="476798CE" w14:textId="77777777" w:rsidR="00BB4B26" w:rsidRDefault="00BB4B26" w:rsidP="00942AD8">
      <w:pPr>
        <w:rPr>
          <w:rFonts w:cstheme="minorHAnsi"/>
        </w:rPr>
      </w:pPr>
    </w:p>
    <w:p w14:paraId="6A2C16EC" w14:textId="77777777" w:rsidR="00BB4B26" w:rsidRDefault="00BB4B26" w:rsidP="00942AD8">
      <w:pPr>
        <w:rPr>
          <w:rFonts w:cstheme="minorHAnsi"/>
        </w:rPr>
      </w:pPr>
    </w:p>
    <w:p w14:paraId="7C4399AB" w14:textId="77777777" w:rsidR="00BB4B26" w:rsidRPr="00C623F1" w:rsidRDefault="00BB4B26" w:rsidP="00942AD8">
      <w:pPr>
        <w:rPr>
          <w:rFonts w:cstheme="minorHAnsi"/>
        </w:rPr>
      </w:pPr>
    </w:p>
    <w:p w14:paraId="15139737" w14:textId="77777777" w:rsidR="0013521D" w:rsidRPr="00C623F1" w:rsidRDefault="0013521D" w:rsidP="00942AD8">
      <w:pPr>
        <w:rPr>
          <w:rFonts w:cstheme="minorHAnsi"/>
        </w:rPr>
      </w:pPr>
    </w:p>
    <w:p w14:paraId="0AB3C2F5" w14:textId="22FCCD79" w:rsidR="00E83951" w:rsidRPr="00C623F1" w:rsidRDefault="00E83951" w:rsidP="00610709">
      <w:pPr>
        <w:keepNext/>
        <w:keepLines/>
        <w:spacing w:after="0" w:line="240" w:lineRule="auto"/>
        <w:outlineLvl w:val="0"/>
        <w:rPr>
          <w:rFonts w:eastAsia="Times New Roman" w:cs="Calibri"/>
          <w:b/>
          <w:color w:val="0070C0"/>
          <w:sz w:val="28"/>
          <w:szCs w:val="28"/>
          <w:lang w:eastAsia="en-GB"/>
        </w:rPr>
      </w:pPr>
      <w:r w:rsidRPr="00C623F1">
        <w:rPr>
          <w:rFonts w:eastAsia="Times New Roman" w:cs="Calibri"/>
          <w:b/>
          <w:color w:val="0070C0"/>
          <w:sz w:val="28"/>
          <w:szCs w:val="28"/>
          <w:lang w:eastAsia="en-GB"/>
        </w:rPr>
        <w:lastRenderedPageBreak/>
        <w:t xml:space="preserve">Anexa nr. </w:t>
      </w:r>
      <w:r w:rsidR="0013521D" w:rsidRPr="00C623F1">
        <w:rPr>
          <w:rFonts w:eastAsia="Times New Roman" w:cs="Calibri"/>
          <w:b/>
          <w:color w:val="0070C0"/>
          <w:sz w:val="28"/>
          <w:szCs w:val="28"/>
          <w:lang w:eastAsia="en-GB"/>
        </w:rPr>
        <w:t>5</w:t>
      </w:r>
      <w:r w:rsidRPr="00C623F1">
        <w:rPr>
          <w:rFonts w:eastAsia="Times New Roman" w:cs="Calibri"/>
          <w:b/>
          <w:color w:val="0070C0"/>
          <w:sz w:val="28"/>
          <w:szCs w:val="28"/>
          <w:lang w:eastAsia="en-GB"/>
        </w:rPr>
        <w:t>-</w:t>
      </w:r>
      <w:r w:rsidRPr="00C623F1">
        <w:rPr>
          <w:rFonts w:eastAsiaTheme="majorEastAsia" w:cs="Calibri"/>
          <w:b/>
          <w:color w:val="0070C0"/>
          <w:sz w:val="28"/>
          <w:szCs w:val="28"/>
        </w:rPr>
        <w:t xml:space="preserve"> </w:t>
      </w:r>
      <w:bookmarkStart w:id="5" w:name="_Hlk145063138"/>
      <w:r w:rsidRPr="00C623F1">
        <w:rPr>
          <w:rFonts w:eastAsia="Times New Roman" w:cs="Calibri"/>
          <w:b/>
          <w:color w:val="0070C0"/>
          <w:sz w:val="28"/>
          <w:szCs w:val="28"/>
          <w:lang w:eastAsia="en-GB"/>
        </w:rPr>
        <w:t>Condiții specifice ale contractului de finanţare</w:t>
      </w:r>
      <w:bookmarkEnd w:id="5"/>
      <w:r w:rsidRPr="00C623F1">
        <w:rPr>
          <w:rFonts w:eastAsia="Times New Roman" w:cs="Calibri"/>
          <w:b/>
          <w:color w:val="0070C0"/>
          <w:sz w:val="28"/>
          <w:szCs w:val="28"/>
          <w:lang w:eastAsia="en-GB"/>
        </w:rPr>
        <w:t>-model orientativ</w:t>
      </w:r>
    </w:p>
    <w:p w14:paraId="2D4AE202" w14:textId="77777777" w:rsidR="00E83951" w:rsidRPr="00C623F1" w:rsidRDefault="00E83951" w:rsidP="00E83951">
      <w:pPr>
        <w:spacing w:after="0" w:line="240" w:lineRule="auto"/>
        <w:rPr>
          <w:rFonts w:eastAsia="Times New Roman" w:cs="Calibri"/>
          <w:color w:val="0070C0"/>
          <w:sz w:val="28"/>
          <w:szCs w:val="28"/>
          <w:lang w:eastAsia="en-GB"/>
        </w:rPr>
      </w:pPr>
    </w:p>
    <w:p w14:paraId="2CCD38A0" w14:textId="77777777" w:rsidR="00E83951" w:rsidRPr="00C623F1" w:rsidRDefault="00E83951" w:rsidP="00E83951">
      <w:pPr>
        <w:spacing w:after="0" w:line="240" w:lineRule="auto"/>
        <w:jc w:val="both"/>
        <w:rPr>
          <w:rFonts w:eastAsia="Times New Roman" w:cs="Calibri"/>
          <w:color w:val="0070C0"/>
          <w:lang w:eastAsia="en-GB"/>
        </w:rPr>
      </w:pPr>
      <w:r w:rsidRPr="00C623F1">
        <w:rPr>
          <w:rFonts w:eastAsia="Times New Roman" w:cs="Calibri"/>
          <w:b/>
          <w:bCs/>
          <w:color w:val="0070C0"/>
          <w:lang w:eastAsia="en-GB"/>
        </w:rPr>
        <w:t>CONTRACTUL DE FINANȚARE</w:t>
      </w:r>
      <w:r w:rsidRPr="00C623F1">
        <w:rPr>
          <w:rFonts w:eastAsia="Times New Roman" w:cs="Calibri"/>
          <w:color w:val="0070C0"/>
          <w:lang w:eastAsia="en-GB"/>
        </w:rPr>
        <w:t xml:space="preserve"> aprobat prin Ordinul MIPE nr. 2041/2023 din 25 mai 2023</w:t>
      </w:r>
      <w:r w:rsidRPr="00C623F1">
        <w:rPr>
          <w:rFonts w:eastAsia="Times New Roman" w:cs="Calibri"/>
          <w:color w:val="0070C0"/>
        </w:rPr>
        <w:t xml:space="preserve"> </w:t>
      </w:r>
      <w:r w:rsidRPr="00C623F1">
        <w:rPr>
          <w:rFonts w:eastAsia="Times New Roman" w:cs="Calibr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C623F1">
        <w:rPr>
          <w:rFonts w:ascii="Arial" w:eastAsia="Times New Roman" w:hAnsi="Arial" w:cs="Times New Roman"/>
          <w:color w:val="0070C0"/>
          <w:sz w:val="24"/>
          <w:szCs w:val="24"/>
        </w:rPr>
        <w:t xml:space="preserve"> </w:t>
      </w:r>
      <w:r w:rsidRPr="00C623F1">
        <w:rPr>
          <w:rFonts w:eastAsia="Times New Roman" w:cs="Calibri"/>
          <w:color w:val="0070C0"/>
          <w:lang w:eastAsia="en-GB"/>
        </w:rPr>
        <w:t xml:space="preserve">cu modificările și completările ulterioare se completează cu </w:t>
      </w:r>
      <w:r w:rsidRPr="00C623F1">
        <w:rPr>
          <w:rFonts w:eastAsia="Times New Roman" w:cs="Calibri"/>
          <w:b/>
          <w:bCs/>
          <w:color w:val="0070C0"/>
          <w:lang w:eastAsia="en-GB"/>
        </w:rPr>
        <w:t xml:space="preserve">condiții specifice </w:t>
      </w:r>
      <w:r w:rsidRPr="00C623F1">
        <w:rPr>
          <w:rFonts w:eastAsia="Times New Roman" w:cs="Calibri"/>
          <w:color w:val="0070C0"/>
          <w:lang w:eastAsia="en-GB"/>
        </w:rPr>
        <w:t>minimale</w:t>
      </w:r>
      <w:r w:rsidRPr="00C623F1">
        <w:rPr>
          <w:rFonts w:eastAsia="Times New Roman" w:cs="Calibri"/>
          <w:b/>
          <w:bCs/>
          <w:color w:val="0070C0"/>
          <w:lang w:eastAsia="en-GB"/>
        </w:rPr>
        <w:t xml:space="preserve"> </w:t>
      </w:r>
      <w:r w:rsidRPr="00C623F1">
        <w:rPr>
          <w:rFonts w:eastAsia="Times New Roman" w:cs="Calibri"/>
          <w:color w:val="0070C0"/>
          <w:lang w:eastAsia="en-GB"/>
        </w:rPr>
        <w:t>de tipul:</w:t>
      </w:r>
    </w:p>
    <w:p w14:paraId="58021A0E" w14:textId="77777777" w:rsidR="00E83951" w:rsidRPr="00C623F1" w:rsidRDefault="00E83951" w:rsidP="00E83951">
      <w:pPr>
        <w:spacing w:after="0" w:line="240" w:lineRule="auto"/>
        <w:jc w:val="both"/>
        <w:rPr>
          <w:rFonts w:eastAsia="Times New Roman" w:cs="Calibri"/>
          <w:b/>
          <w:color w:val="0070C0"/>
          <w:lang w:eastAsia="en-GB"/>
        </w:rPr>
      </w:pPr>
    </w:p>
    <w:p w14:paraId="63AE734F" w14:textId="77777777" w:rsidR="00E83951" w:rsidRPr="00C623F1" w:rsidRDefault="00E83951" w:rsidP="00E83951">
      <w:pPr>
        <w:spacing w:after="0" w:line="240" w:lineRule="auto"/>
        <w:jc w:val="both"/>
        <w:rPr>
          <w:rFonts w:eastAsia="Times New Roman" w:cs="Calibri"/>
          <w:b/>
          <w:color w:val="0070C0"/>
          <w:lang w:eastAsia="en-GB"/>
        </w:rPr>
      </w:pPr>
      <w:r w:rsidRPr="00C623F1">
        <w:rPr>
          <w:rFonts w:eastAsia="Times New Roman" w:cs="Calibri"/>
          <w:b/>
          <w:color w:val="0070C0"/>
          <w:lang w:eastAsia="en-GB"/>
        </w:rPr>
        <w:t>Precizări prealabile</w:t>
      </w:r>
    </w:p>
    <w:p w14:paraId="368A90F1" w14:textId="77777777" w:rsidR="00E83951" w:rsidRPr="00C623F1" w:rsidRDefault="00E83951" w:rsidP="00E83951">
      <w:pPr>
        <w:spacing w:after="0" w:line="240" w:lineRule="auto"/>
        <w:jc w:val="both"/>
        <w:rPr>
          <w:rFonts w:eastAsia="Times New Roman" w:cs="Calibri"/>
          <w:bCs/>
          <w:color w:val="0070C0"/>
          <w:lang w:eastAsia="en-GB"/>
        </w:rPr>
      </w:pPr>
      <w:r w:rsidRPr="00C623F1">
        <w:rPr>
          <w:rFonts w:eastAsia="Times New Roman" w:cs="Calibri"/>
          <w:bCs/>
          <w:i/>
          <w:iCs/>
          <w:color w:val="0070C0"/>
          <w:lang w:eastAsia="en-GB"/>
        </w:rPr>
        <w:t>Condițiile specifice</w:t>
      </w:r>
      <w:r w:rsidRPr="00C623F1">
        <w:rPr>
          <w:rFonts w:eastAsia="Times New Roman" w:cs="Calibri"/>
          <w:bCs/>
          <w:color w:val="0070C0"/>
          <w:lang w:eastAsia="en-GB"/>
        </w:rPr>
        <w:t xml:space="preserve"> completează și detaliază modul de aplicare a </w:t>
      </w:r>
      <w:r w:rsidRPr="00C623F1">
        <w:rPr>
          <w:rFonts w:eastAsia="Times New Roman" w:cs="Calibri"/>
          <w:bCs/>
          <w:i/>
          <w:iCs/>
          <w:color w:val="0070C0"/>
          <w:lang w:eastAsia="en-GB"/>
        </w:rPr>
        <w:t>Secțiunii III. Condiții generale</w:t>
      </w:r>
      <w:r w:rsidRPr="00C623F1">
        <w:rPr>
          <w:rFonts w:eastAsia="Times New Roman" w:cs="Calibri"/>
          <w:bCs/>
          <w:color w:val="0070C0"/>
          <w:lang w:eastAsia="en-GB"/>
        </w:rPr>
        <w:t xml:space="preserve"> ale prezentului contract de finanțare.</w:t>
      </w:r>
    </w:p>
    <w:p w14:paraId="7CE72EF6" w14:textId="77777777" w:rsidR="00E83951" w:rsidRPr="00C623F1" w:rsidRDefault="00E83951" w:rsidP="00E83951">
      <w:pPr>
        <w:spacing w:after="0" w:line="240" w:lineRule="auto"/>
        <w:jc w:val="both"/>
        <w:rPr>
          <w:rFonts w:eastAsia="Times New Roman" w:cs="Calibri"/>
          <w:bCs/>
          <w:color w:val="0070C0"/>
          <w:lang w:eastAsia="en-GB"/>
        </w:rPr>
      </w:pPr>
      <w:r w:rsidRPr="00C623F1">
        <w:rPr>
          <w:rFonts w:eastAsia="Times New Roman" w:cs="Calibri"/>
          <w:bCs/>
          <w:i/>
          <w:iCs/>
          <w:color w:val="0070C0"/>
          <w:lang w:eastAsia="en-GB"/>
        </w:rPr>
        <w:t>Condițiile specifice</w:t>
      </w:r>
      <w:r w:rsidRPr="00C623F1">
        <w:rPr>
          <w:rFonts w:eastAsia="Times New Roman" w:cs="Calibri"/>
          <w:bCs/>
          <w:color w:val="0070C0"/>
          <w:lang w:eastAsia="en-GB"/>
        </w:rPr>
        <w:t xml:space="preserve"> prevalează față de </w:t>
      </w:r>
      <w:r w:rsidRPr="00C623F1">
        <w:rPr>
          <w:rFonts w:eastAsia="Times New Roman" w:cs="Calibri"/>
          <w:bCs/>
          <w:i/>
          <w:iCs/>
          <w:color w:val="0070C0"/>
          <w:lang w:eastAsia="en-GB"/>
        </w:rPr>
        <w:t>Condițiile generale</w:t>
      </w:r>
      <w:r w:rsidRPr="00C623F1">
        <w:rPr>
          <w:rFonts w:eastAsia="Times New Roman" w:cs="Calibri"/>
          <w:bCs/>
          <w:color w:val="0070C0"/>
          <w:lang w:eastAsia="en-GB"/>
        </w:rPr>
        <w:t xml:space="preserve"> și de celelalte anexe ale prezentului contract de finanțare.</w:t>
      </w:r>
    </w:p>
    <w:p w14:paraId="4C018329" w14:textId="77777777" w:rsidR="00E83951" w:rsidRPr="00C623F1" w:rsidRDefault="00E83951" w:rsidP="00E83951">
      <w:pPr>
        <w:spacing w:after="0" w:line="240" w:lineRule="auto"/>
        <w:jc w:val="both"/>
        <w:rPr>
          <w:rFonts w:eastAsia="Times New Roman" w:cs="Calibri"/>
          <w:bCs/>
          <w:color w:val="0070C0"/>
          <w:lang w:eastAsia="en-GB"/>
        </w:rPr>
      </w:pPr>
    </w:p>
    <w:p w14:paraId="71119608" w14:textId="77777777" w:rsidR="00E83951" w:rsidRPr="00C623F1" w:rsidRDefault="00E83951" w:rsidP="00E83951">
      <w:pPr>
        <w:spacing w:after="0" w:line="240" w:lineRule="auto"/>
        <w:jc w:val="both"/>
        <w:rPr>
          <w:rFonts w:eastAsia="Times New Roman" w:cs="Calibri"/>
          <w:b/>
          <w:color w:val="0070C0"/>
          <w:sz w:val="24"/>
          <w:szCs w:val="24"/>
          <w:lang w:eastAsia="en-GB"/>
        </w:rPr>
      </w:pPr>
      <w:r w:rsidRPr="00C623F1">
        <w:rPr>
          <w:rFonts w:eastAsia="Times New Roman" w:cs="Calibri"/>
          <w:b/>
          <w:color w:val="0070C0"/>
          <w:sz w:val="24"/>
          <w:szCs w:val="24"/>
          <w:lang w:eastAsia="en-GB"/>
        </w:rPr>
        <w:t xml:space="preserve">Secțiunea I - </w:t>
      </w:r>
      <w:bookmarkStart w:id="6" w:name="_Hlk141362381"/>
      <w:r w:rsidRPr="00C623F1">
        <w:rPr>
          <w:rFonts w:eastAsia="Times New Roman" w:cs="Calibri"/>
          <w:b/>
          <w:i/>
          <w:iCs/>
          <w:color w:val="0070C0"/>
          <w:sz w:val="24"/>
          <w:szCs w:val="24"/>
          <w:lang w:eastAsia="en-GB"/>
        </w:rPr>
        <w:t>Condiții specifice</w:t>
      </w:r>
      <w:r w:rsidRPr="00C623F1">
        <w:rPr>
          <w:rFonts w:eastAsia="Times New Roman" w:cs="Calibri"/>
          <w:b/>
          <w:color w:val="0070C0"/>
          <w:sz w:val="24"/>
          <w:szCs w:val="24"/>
          <w:lang w:eastAsia="en-GB"/>
        </w:rPr>
        <w:t xml:space="preserve"> ale contractului de finanţare </w:t>
      </w:r>
      <w:bookmarkEnd w:id="6"/>
      <w:r w:rsidRPr="00C623F1">
        <w:rPr>
          <w:rFonts w:eastAsia="Times New Roman" w:cs="Calibri"/>
          <w:b/>
          <w:color w:val="0070C0"/>
          <w:sz w:val="24"/>
          <w:szCs w:val="24"/>
          <w:lang w:eastAsia="en-GB"/>
        </w:rPr>
        <w:t xml:space="preserve">– aplicabile Programului Regional Sud-Est 2021-2027 </w:t>
      </w:r>
    </w:p>
    <w:p w14:paraId="4AB59E73" w14:textId="77777777" w:rsidR="00E83951" w:rsidRPr="00C623F1" w:rsidRDefault="00E83951" w:rsidP="00E83951">
      <w:pPr>
        <w:spacing w:after="0" w:line="240" w:lineRule="auto"/>
        <w:rPr>
          <w:rFonts w:eastAsia="Times New Roman" w:cs="Calibri"/>
          <w:color w:val="27344C"/>
          <w:lang w:eastAsia="en-GB"/>
        </w:rPr>
      </w:pPr>
    </w:p>
    <w:p w14:paraId="348C9132"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lang w:eastAsia="en-GB"/>
        </w:rPr>
        <w:t>Art. 1.</w:t>
      </w:r>
      <w:r w:rsidRPr="00C623F1">
        <w:rPr>
          <w:rFonts w:eastAsia="Times New Roman" w:cs="Calibri"/>
          <w:bCs/>
          <w:lang w:eastAsia="en-GB"/>
        </w:rPr>
        <w:t xml:space="preserve"> </w:t>
      </w:r>
      <w:r w:rsidRPr="00C623F1">
        <w:rPr>
          <w:rFonts w:eastAsia="Times New Roman" w:cs="Calibri"/>
          <w:b/>
          <w:lang w:eastAsia="en-GB"/>
        </w:rPr>
        <w:t xml:space="preserve">Asigurarea caracterului durabil al proiectului </w:t>
      </w:r>
      <w:r w:rsidRPr="00C623F1">
        <w:rPr>
          <w:rFonts w:eastAsia="Times New Roman" w:cs="Calibri"/>
          <w:bCs/>
          <w:lang w:eastAsia="en-GB"/>
        </w:rPr>
        <w:t xml:space="preserve">– completare art. 2 alin. (5) și (6) din </w:t>
      </w:r>
      <w:r w:rsidRPr="00C623F1">
        <w:rPr>
          <w:rFonts w:eastAsia="Times New Roman" w:cs="Calibri"/>
          <w:bCs/>
          <w:i/>
          <w:iCs/>
          <w:lang w:eastAsia="en-GB"/>
        </w:rPr>
        <w:t>Condiții Generale</w:t>
      </w:r>
    </w:p>
    <w:p w14:paraId="0FAB08D4" w14:textId="72A406C3" w:rsidR="00E83951" w:rsidRPr="00C623F1" w:rsidRDefault="00E83951" w:rsidP="00E83951">
      <w:pPr>
        <w:numPr>
          <w:ilvl w:val="0"/>
          <w:numId w:val="5"/>
        </w:numPr>
        <w:spacing w:after="0" w:line="240" w:lineRule="auto"/>
        <w:ind w:left="709" w:hanging="425"/>
        <w:jc w:val="both"/>
        <w:rPr>
          <w:rFonts w:eastAsia="Times New Roman" w:cs="Calibri"/>
          <w:bCs/>
        </w:rPr>
      </w:pPr>
      <w:r w:rsidRPr="00C623F1">
        <w:rPr>
          <w:rFonts w:eastAsia="Times New Roman" w:cs="Calibri"/>
          <w:bCs/>
        </w:rPr>
        <w:t>Beneficiarul are obligaţia asigurării caracterului durabil al proiectului pentru o durată de 3 ani, calculată de la efectuarea plăţii finale în cadrul prezentului contract de finanţare.</w:t>
      </w:r>
    </w:p>
    <w:p w14:paraId="2F7E6271" w14:textId="77777777" w:rsidR="00E83951" w:rsidRPr="00C623F1" w:rsidRDefault="00E83951" w:rsidP="00E83951">
      <w:pPr>
        <w:spacing w:after="0" w:line="240" w:lineRule="auto"/>
        <w:ind w:left="709" w:hanging="425"/>
        <w:jc w:val="both"/>
        <w:rPr>
          <w:rFonts w:eastAsia="Times New Roman" w:cs="Calibri"/>
          <w:bCs/>
        </w:rPr>
      </w:pPr>
      <w:r w:rsidRPr="00C623F1">
        <w:rPr>
          <w:rFonts w:eastAsia="Times New Roman" w:cs="Calibr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158CE64" w14:textId="0C12F2DA" w:rsidR="00E83951" w:rsidRPr="00C623F1" w:rsidRDefault="00E83951" w:rsidP="00E83951">
      <w:pPr>
        <w:spacing w:after="0" w:line="240" w:lineRule="auto"/>
        <w:ind w:left="720"/>
        <w:jc w:val="both"/>
        <w:rPr>
          <w:rFonts w:eastAsia="Times New Roman" w:cs="Calibri"/>
        </w:rPr>
      </w:pPr>
      <w:r w:rsidRPr="00C623F1">
        <w:rPr>
          <w:rFonts w:eastAsia="Times New Roman" w:cs="Calibri"/>
        </w:rPr>
        <w:t>a)înceteze sau să delocalizeze activitatea productivă în afara regiunii de dezvoltare în cadrul căreia a fost prevăzută inițial implementarea proiectului;</w:t>
      </w:r>
    </w:p>
    <w:p w14:paraId="46F290E5" w14:textId="39E3B9E5" w:rsidR="00E83951" w:rsidRPr="00C623F1" w:rsidRDefault="00E83951" w:rsidP="00E83951">
      <w:pPr>
        <w:spacing w:after="0" w:line="240" w:lineRule="auto"/>
        <w:ind w:left="720"/>
        <w:jc w:val="both"/>
        <w:rPr>
          <w:rFonts w:eastAsia="Times New Roman" w:cs="Calibri"/>
        </w:rPr>
      </w:pPr>
      <w:r w:rsidRPr="00C623F1">
        <w:rPr>
          <w:rFonts w:eastAsia="Times New Roman" w:cs="Calibri"/>
        </w:rPr>
        <w:t>b)realizeze o modificare a proprietății asupra unui element de infrastructură care dă un avantaj nejustificat unui terț;</w:t>
      </w:r>
    </w:p>
    <w:p w14:paraId="62AD6E5E" w14:textId="124DAE9D" w:rsidR="00E83951" w:rsidRPr="00C623F1" w:rsidRDefault="00E83951" w:rsidP="00E83951">
      <w:pPr>
        <w:spacing w:after="0" w:line="240" w:lineRule="auto"/>
        <w:ind w:left="720"/>
        <w:jc w:val="both"/>
        <w:rPr>
          <w:rFonts w:eastAsia="Times New Roman" w:cs="Calibri"/>
        </w:rPr>
      </w:pPr>
      <w:r w:rsidRPr="00C623F1">
        <w:rPr>
          <w:rFonts w:eastAsia="Times New Roman" w:cs="Calibri"/>
        </w:rPr>
        <w:t>c)realizeze o modificare substanțială care afectează natura, obiectivele sau condițiile de realizare și care ar determina subminarea obiectivelor inițiale ale acesteia.</w:t>
      </w:r>
    </w:p>
    <w:p w14:paraId="1A3A012A" w14:textId="77777777" w:rsidR="003F3E31" w:rsidRPr="00C623F1" w:rsidRDefault="003F3E31" w:rsidP="00F473AF">
      <w:pPr>
        <w:spacing w:after="0" w:line="240" w:lineRule="auto"/>
        <w:jc w:val="both"/>
        <w:rPr>
          <w:rFonts w:eastAsia="Times New Roman" w:cs="Calibri"/>
          <w:bCs/>
        </w:rPr>
      </w:pPr>
    </w:p>
    <w:p w14:paraId="123E9D39"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lang w:eastAsia="en-GB"/>
        </w:rPr>
        <w:t>Art. 2 Eligibilitatea cheltuielilor</w:t>
      </w:r>
      <w:r w:rsidRPr="00C623F1">
        <w:rPr>
          <w:rFonts w:eastAsia="Times New Roman" w:cs="Calibri"/>
          <w:bCs/>
          <w:lang w:eastAsia="en-GB"/>
        </w:rPr>
        <w:t xml:space="preserve">– completare art. 4 din </w:t>
      </w:r>
      <w:r w:rsidRPr="00C623F1">
        <w:rPr>
          <w:rFonts w:eastAsia="Times New Roman" w:cs="Calibri"/>
          <w:bCs/>
          <w:i/>
          <w:iCs/>
          <w:lang w:eastAsia="en-GB"/>
        </w:rPr>
        <w:t>Condiții Generale</w:t>
      </w:r>
    </w:p>
    <w:p w14:paraId="07225892" w14:textId="77777777" w:rsidR="00E83951" w:rsidRPr="00C623F1" w:rsidRDefault="00E83951" w:rsidP="00E83951">
      <w:pPr>
        <w:numPr>
          <w:ilvl w:val="0"/>
          <w:numId w:val="7"/>
        </w:numPr>
        <w:snapToGrid w:val="0"/>
        <w:spacing w:after="0" w:line="240" w:lineRule="auto"/>
        <w:jc w:val="both"/>
        <w:rPr>
          <w:rFonts w:eastAsia="Times New Roman" w:cs="Calibri"/>
        </w:rPr>
      </w:pPr>
      <w:r w:rsidRPr="00C623F1">
        <w:rPr>
          <w:rFonts w:eastAsia="Times New Roman" w:cs="Calibri"/>
        </w:rPr>
        <w:t xml:space="preserve">În completarea prevederilor art. 4 alin. (1) din </w:t>
      </w:r>
      <w:r w:rsidRPr="00C623F1">
        <w:rPr>
          <w:rFonts w:eastAsia="Times New Roman" w:cs="Calibri"/>
          <w:i/>
          <w:iCs/>
        </w:rPr>
        <w:t>Secțiunea III. Condiții Generale</w:t>
      </w:r>
      <w:r w:rsidRPr="00C623F1">
        <w:rPr>
          <w:rFonts w:eastAsia="Times New Roman" w:cs="Calibri"/>
        </w:rPr>
        <w:t xml:space="preserve">, </w:t>
      </w:r>
      <w:r w:rsidRPr="00C623F1">
        <w:rPr>
          <w:rFonts w:eastAsia="Times New Roman" w:cs="Calibri"/>
          <w:bCs/>
        </w:rPr>
        <w:t>Cheltuielile angajate şi plătite pe durata de implementare a proiectului sunt eligibile dacă sunt realizate cu respectarea Instrucțiunilor AM PR SE.</w:t>
      </w:r>
    </w:p>
    <w:p w14:paraId="4BAC89BE" w14:textId="77777777" w:rsidR="00E83951" w:rsidRPr="00C623F1" w:rsidRDefault="00E83951" w:rsidP="00E83951">
      <w:pPr>
        <w:numPr>
          <w:ilvl w:val="0"/>
          <w:numId w:val="7"/>
        </w:numPr>
        <w:snapToGrid w:val="0"/>
        <w:spacing w:after="0" w:line="240" w:lineRule="auto"/>
        <w:ind w:left="709"/>
        <w:jc w:val="both"/>
        <w:rPr>
          <w:rFonts w:eastAsia="Times New Roman" w:cs="Calibri"/>
        </w:rPr>
      </w:pPr>
      <w:r w:rsidRPr="00C623F1">
        <w:rPr>
          <w:rFonts w:eastAsia="Times New Roman"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52D1A69"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t>Beneficiarul are obligația de a realiza toate plățile aferente bunurilor, serviciilor și lucrărilor achiziționate în cadrul proiectului prin virament bancar. Plățile în numerar nu sunt eligibile.</w:t>
      </w:r>
    </w:p>
    <w:p w14:paraId="1E5B0690"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51782AE"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lastRenderedPageBreak/>
        <w:t>Pentru solicitarea la decontare a taxei pe valoarea adăugată eligibilă aferentă cheltuielilor eligibile, se vor respecta prevederile art. 9 din HG nr. 873/2022</w:t>
      </w:r>
      <w:bookmarkStart w:id="7" w:name="_Hlk141444605"/>
      <w:r w:rsidRPr="00C623F1">
        <w:rPr>
          <w:rFonts w:eastAsia="Times New Roman" w:cs="Calibri"/>
        </w:rPr>
        <w:t xml:space="preserve">, cu modificările și completările ulterioare </w:t>
      </w:r>
      <w:bookmarkEnd w:id="7"/>
      <w:r w:rsidRPr="00C623F1">
        <w:rPr>
          <w:rFonts w:eastAsia="Times New Roman" w:cs="Calibri"/>
        </w:rPr>
        <w:t>și a Instrucțiunilor de aplicare a acestor prevederi.</w:t>
      </w:r>
    </w:p>
    <w:p w14:paraId="11FD01D0" w14:textId="77777777" w:rsidR="00E83951" w:rsidRPr="00C623F1" w:rsidRDefault="00E83951" w:rsidP="00E83951">
      <w:pPr>
        <w:spacing w:after="0" w:line="240" w:lineRule="auto"/>
        <w:jc w:val="both"/>
        <w:rPr>
          <w:rFonts w:eastAsia="Times New Roman" w:cs="Calibri"/>
          <w:b/>
          <w:lang w:eastAsia="en-GB"/>
        </w:rPr>
      </w:pPr>
    </w:p>
    <w:p w14:paraId="323B4FAC"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t xml:space="preserve">Art. 3. Mecanismul prefinanţării </w:t>
      </w:r>
      <w:r w:rsidRPr="00C623F1">
        <w:rPr>
          <w:rFonts w:eastAsia="Times New Roman" w:cs="Calibri"/>
          <w:bCs/>
          <w:lang w:eastAsia="en-GB"/>
        </w:rPr>
        <w:t xml:space="preserve">– completare art. 5 din </w:t>
      </w:r>
      <w:r w:rsidRPr="00C623F1">
        <w:rPr>
          <w:rFonts w:eastAsia="Times New Roman" w:cs="Calibri"/>
          <w:bCs/>
          <w:i/>
          <w:iCs/>
          <w:lang w:eastAsia="en-GB"/>
        </w:rPr>
        <w:t>Condiții Generale</w:t>
      </w:r>
    </w:p>
    <w:p w14:paraId="286C3B6C" w14:textId="77777777" w:rsidR="00E83951" w:rsidRPr="00C623F1" w:rsidRDefault="00E83951" w:rsidP="00E83951">
      <w:pPr>
        <w:numPr>
          <w:ilvl w:val="0"/>
          <w:numId w:val="8"/>
        </w:numPr>
        <w:spacing w:after="0" w:line="240" w:lineRule="auto"/>
        <w:contextualSpacing/>
        <w:jc w:val="both"/>
        <w:rPr>
          <w:rFonts w:eastAsia="Times New Roman" w:cs="Calibri"/>
        </w:rPr>
      </w:pPr>
      <w:r w:rsidRPr="00C623F1">
        <w:rPr>
          <w:rFonts w:eastAsia="Times New Roman" w:cs="Calibri"/>
        </w:rPr>
        <w:t xml:space="preserve">În solicitarea, acordarea, justificarea și recuperarea prefinanțării, beneficiarul și AM sunt obligate să aplice și să respecte prevederile Capitolului IV – </w:t>
      </w:r>
      <w:r w:rsidRPr="00C623F1">
        <w:rPr>
          <w:rFonts w:eastAsia="Times New Roman" w:cs="Calibri"/>
          <w:i/>
          <w:iCs/>
        </w:rPr>
        <w:t>Prefinanțarea</w:t>
      </w:r>
      <w:r w:rsidRPr="00C623F1">
        <w:rPr>
          <w:rFonts w:eastAsia="Times New Roman" w:cs="Calibri"/>
        </w:rPr>
        <w:t xml:space="preserve">, din OUG nr. 133/2021, cu modificările și completările ulterioare. </w:t>
      </w:r>
    </w:p>
    <w:p w14:paraId="5B307214" w14:textId="77777777" w:rsidR="00E83951" w:rsidRPr="00C623F1" w:rsidRDefault="00E83951" w:rsidP="00E83951">
      <w:pPr>
        <w:numPr>
          <w:ilvl w:val="0"/>
          <w:numId w:val="8"/>
        </w:numPr>
        <w:spacing w:after="0" w:line="240" w:lineRule="auto"/>
        <w:contextualSpacing/>
        <w:jc w:val="both"/>
        <w:rPr>
          <w:rFonts w:eastAsia="Times New Roman" w:cs="Calibri"/>
        </w:rPr>
      </w:pPr>
      <w:r w:rsidRPr="00C623F1">
        <w:rPr>
          <w:rFonts w:eastAsia="Times New Roman" w:cs="Calibri"/>
        </w:rPr>
        <w:t>Cererea de prefinanțare</w:t>
      </w:r>
      <w:r w:rsidRPr="00C623F1">
        <w:rPr>
          <w:rFonts w:eastAsia="Times New Roman" w:cs="Calibri"/>
          <w:b/>
          <w:bCs/>
        </w:rPr>
        <w:t> </w:t>
      </w:r>
      <w:r w:rsidRPr="00C623F1">
        <w:rPr>
          <w:rFonts w:eastAsia="Times New Roman" w:cs="Calibri"/>
        </w:rPr>
        <w:t xml:space="preserve">reprezintă cererea depusă de către Beneficiar în conformitate cu prevederile </w:t>
      </w:r>
      <w:r w:rsidRPr="00C623F1">
        <w:rPr>
          <w:rFonts w:eastAsia="Times New Roman" w:cs="Calibri"/>
          <w:bCs/>
        </w:rPr>
        <w:t>Ordonanţei de urgenţă a Guvernului nr. 133/2021,</w:t>
      </w:r>
      <w:r w:rsidRPr="00C623F1">
        <w:rPr>
          <w:rFonts w:ascii="Arial" w:eastAsia="Times New Roman" w:hAnsi="Arial" w:cs="Times New Roman"/>
          <w:color w:val="27344C"/>
          <w:sz w:val="24"/>
          <w:szCs w:val="24"/>
        </w:rPr>
        <w:t xml:space="preserve"> </w:t>
      </w:r>
      <w:r w:rsidRPr="00C623F1">
        <w:rPr>
          <w:rFonts w:eastAsia="Times New Roman" w:cs="Calibri"/>
          <w:bCs/>
        </w:rPr>
        <w:t xml:space="preserve">cu modificările și completările ulterioare, </w:t>
      </w:r>
      <w:r w:rsidRPr="00C623F1">
        <w:rPr>
          <w:rFonts w:eastAsia="Times New Roman" w:cs="Calibri"/>
        </w:rPr>
        <w:t xml:space="preserve"> prin care solicită AM PR SE virarea sumelor necesare pentru plata cheltuielilor aferente implementării proiectului, fără depășirea valorii totale eligibile prevăzută în contractul de finanțare. </w:t>
      </w:r>
    </w:p>
    <w:p w14:paraId="6C954CEB"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rPr>
      </w:pPr>
      <w:r w:rsidRPr="00C623F1">
        <w:rPr>
          <w:rFonts w:eastAsia="Times New Roman" w:cs="Calibri"/>
        </w:rPr>
        <w:t>În cazul proiectelor care prevăd execuția de lucrări, prefinanțarea va putea fi solicitată doar după emiterea Ordinului de începere a lucrărilor.</w:t>
      </w:r>
    </w:p>
    <w:p w14:paraId="36B4C38A"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rPr>
      </w:pPr>
      <w:r w:rsidRPr="00C623F1">
        <w:rPr>
          <w:rFonts w:eastAsia="Times New Roman" w:cs="Calibri"/>
        </w:rPr>
        <w:t xml:space="preserve">Beneficiarul poate solicita prefinanțare în tranșe, în condițiile și în limitele prevăzute la art. 18 din </w:t>
      </w:r>
      <w:r w:rsidRPr="00C623F1">
        <w:rPr>
          <w:rFonts w:eastAsia="Times New Roman" w:cs="Calibri"/>
          <w:bCs/>
        </w:rPr>
        <w:t>Ordonanţa de urgenţă a Guvernului nr. 133/2021, cu modificările și completările ulterioare.</w:t>
      </w:r>
    </w:p>
    <w:p w14:paraId="4FBE5BD3"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b/>
        </w:rPr>
      </w:pPr>
      <w:r w:rsidRPr="00C623F1">
        <w:rPr>
          <w:rFonts w:eastAsia="Times New Roman" w:cs="Calibri"/>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54D58D8F" w14:textId="77777777" w:rsidR="00E83951" w:rsidRPr="00C623F1" w:rsidRDefault="00E83951" w:rsidP="00E83951">
      <w:pPr>
        <w:autoSpaceDE w:val="0"/>
        <w:autoSpaceDN w:val="0"/>
        <w:adjustRightInd w:val="0"/>
        <w:spacing w:after="0" w:line="240" w:lineRule="auto"/>
        <w:ind w:left="720"/>
        <w:jc w:val="both"/>
        <w:rPr>
          <w:rFonts w:eastAsia="Times New Roman" w:cs="Calibri"/>
          <w:b/>
        </w:rPr>
      </w:pPr>
    </w:p>
    <w:p w14:paraId="1FA493F9" w14:textId="77777777" w:rsidR="00E83951" w:rsidRPr="00C623F1" w:rsidRDefault="00E83951" w:rsidP="00E83951">
      <w:pPr>
        <w:spacing w:after="0" w:line="240" w:lineRule="auto"/>
        <w:jc w:val="both"/>
        <w:rPr>
          <w:rFonts w:eastAsia="Times New Roman" w:cs="Calibri"/>
          <w:lang w:eastAsia="en-GB"/>
        </w:rPr>
      </w:pPr>
      <w:r w:rsidRPr="00C623F1">
        <w:rPr>
          <w:rFonts w:eastAsia="Times New Roman" w:cs="Calibri"/>
          <w:b/>
          <w:bCs/>
        </w:rPr>
        <w:t>Art. 4. Graficul cererilor de prefinanțare/plată/rambursare</w:t>
      </w:r>
      <w:r w:rsidRPr="00C623F1">
        <w:rPr>
          <w:rFonts w:eastAsia="Times New Roman" w:cs="Calibri"/>
        </w:rPr>
        <w:t> </w:t>
      </w:r>
      <w:r w:rsidRPr="00C623F1">
        <w:rPr>
          <w:rFonts w:eastAsia="Times New Roman" w:cs="Calibri"/>
          <w:bCs/>
          <w:lang w:eastAsia="en-GB"/>
        </w:rPr>
        <w:t xml:space="preserve">– completare art. 6 din </w:t>
      </w:r>
      <w:r w:rsidRPr="00C623F1">
        <w:rPr>
          <w:rFonts w:eastAsia="Times New Roman" w:cs="Calibri"/>
          <w:bCs/>
          <w:i/>
          <w:iCs/>
          <w:lang w:eastAsia="en-GB"/>
        </w:rPr>
        <w:t>Condiții Generale</w:t>
      </w:r>
    </w:p>
    <w:p w14:paraId="07CD75F3" w14:textId="77777777"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 xml:space="preserve">Beneficiarul este obligat să respecte termenele asumate pentru depunerea cererilor de plată/rambursare în conformitate cu Anexa nr. 3 - Graficul cererilor de prefinanțare/plată/rambursare.  </w:t>
      </w:r>
    </w:p>
    <w:p w14:paraId="7032B17C" w14:textId="77777777"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3CFC374" w14:textId="1CF4AA24"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w:t>
      </w:r>
    </w:p>
    <w:p w14:paraId="348A1813" w14:textId="77777777" w:rsidR="00E83951" w:rsidRPr="00C623F1" w:rsidRDefault="00E83951" w:rsidP="00E83951">
      <w:pPr>
        <w:autoSpaceDE w:val="0"/>
        <w:autoSpaceDN w:val="0"/>
        <w:adjustRightInd w:val="0"/>
        <w:spacing w:after="0" w:line="240" w:lineRule="auto"/>
        <w:jc w:val="both"/>
        <w:rPr>
          <w:rFonts w:eastAsia="Times New Roman" w:cs="Calibri"/>
          <w:b/>
          <w:bCs/>
        </w:rPr>
      </w:pPr>
    </w:p>
    <w:p w14:paraId="30CA7010"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bCs/>
        </w:rPr>
        <w:t xml:space="preserve">Art. 5. </w:t>
      </w:r>
      <w:r w:rsidRPr="00C623F1">
        <w:rPr>
          <w:rFonts w:eastAsia="Times New Roman" w:cs="Calibri"/>
          <w:b/>
          <w:lang w:eastAsia="en-GB"/>
        </w:rPr>
        <w:t xml:space="preserve">Rambursarea/Plata cheltuielilor </w:t>
      </w:r>
      <w:r w:rsidRPr="00C623F1">
        <w:rPr>
          <w:rFonts w:eastAsia="Times New Roman" w:cs="Calibri"/>
          <w:bCs/>
          <w:lang w:eastAsia="en-GB"/>
        </w:rPr>
        <w:t xml:space="preserve">– completare art. 6 din </w:t>
      </w:r>
      <w:r w:rsidRPr="00C623F1">
        <w:rPr>
          <w:rFonts w:eastAsia="Times New Roman" w:cs="Calibri"/>
          <w:bCs/>
          <w:i/>
          <w:iCs/>
          <w:lang w:eastAsia="en-GB"/>
        </w:rPr>
        <w:t>Condiții Generale</w:t>
      </w:r>
    </w:p>
    <w:p w14:paraId="6139E383" w14:textId="77777777" w:rsidR="00E83951" w:rsidRPr="00C623F1" w:rsidRDefault="00E83951" w:rsidP="00E83951">
      <w:pPr>
        <w:numPr>
          <w:ilvl w:val="0"/>
          <w:numId w:val="10"/>
        </w:numPr>
        <w:spacing w:after="0" w:line="240" w:lineRule="auto"/>
        <w:contextualSpacing/>
        <w:jc w:val="both"/>
        <w:rPr>
          <w:rFonts w:eastAsia="Times New Roman" w:cs="Calibri"/>
        </w:rPr>
      </w:pPr>
      <w:r w:rsidRPr="00C623F1">
        <w:rPr>
          <w:rFonts w:eastAsia="Times New Roman" w:cs="Calibri"/>
        </w:rPr>
        <w:t xml:space="preserve">Cererile de plată, rambursare depuse de către beneficiar, precum și plata efectivă a cheltuielilor eligibile de către AM, se va face prin punerea în aplicare a mecanismelor stabilite în Capitolul V- </w:t>
      </w:r>
      <w:r w:rsidRPr="00C623F1">
        <w:rPr>
          <w:rFonts w:eastAsia="Times New Roman" w:cs="Calibri"/>
          <w:i/>
          <w:iCs/>
        </w:rPr>
        <w:t>Mecanismul cererilor de plată/ Mecanismul rambursării cheltuielilor eligibile</w:t>
      </w:r>
      <w:r w:rsidRPr="00C623F1">
        <w:rPr>
          <w:rFonts w:eastAsia="Times New Roman" w:cs="Calibri"/>
        </w:rPr>
        <w:t xml:space="preserve"> din OUG nr. 133/2021</w:t>
      </w:r>
      <w:r w:rsidRPr="00C623F1">
        <w:rPr>
          <w:rFonts w:ascii="Arial" w:eastAsia="Times New Roman" w:hAnsi="Arial" w:cs="Times New Roman"/>
          <w:color w:val="27344C"/>
          <w:sz w:val="24"/>
          <w:szCs w:val="24"/>
        </w:rPr>
        <w:t xml:space="preserve"> </w:t>
      </w:r>
      <w:r w:rsidRPr="00C623F1">
        <w:rPr>
          <w:rFonts w:eastAsia="Times New Roman" w:cs="Calibri"/>
        </w:rPr>
        <w:t xml:space="preserve">cu modificările și completările ulterioare. </w:t>
      </w:r>
    </w:p>
    <w:p w14:paraId="04DA004B" w14:textId="77777777" w:rsidR="00E83951" w:rsidRPr="00C623F1" w:rsidRDefault="00E83951" w:rsidP="00E83951">
      <w:pPr>
        <w:numPr>
          <w:ilvl w:val="0"/>
          <w:numId w:val="10"/>
        </w:numPr>
        <w:autoSpaceDE w:val="0"/>
        <w:autoSpaceDN w:val="0"/>
        <w:adjustRightInd w:val="0"/>
        <w:spacing w:after="0" w:line="240" w:lineRule="auto"/>
        <w:jc w:val="both"/>
        <w:rPr>
          <w:rFonts w:eastAsia="Times New Roman" w:cs="Calibri"/>
        </w:rPr>
      </w:pPr>
      <w:r w:rsidRPr="00C623F1">
        <w:rPr>
          <w:rFonts w:eastAsia="Times New Roman" w:cs="Calibri"/>
        </w:rPr>
        <w:t xml:space="preserve">AM va realiza plata cererilor de prefinanțare/plată/rambursare numai după autorizarea cheltuielilor în condițiile prevăzute la art. 21-27 din </w:t>
      </w:r>
      <w:r w:rsidRPr="00C623F1">
        <w:rPr>
          <w:rFonts w:eastAsia="Times New Roman" w:cs="Calibri"/>
          <w:bCs/>
        </w:rPr>
        <w:t xml:space="preserve">Ordonanţa de urgenţă a Guvernului nr. 133/2021, cu modificările și completările ulterioare, în conformitate cu prevederile Ordonanţei de urgenţă a Guvernului nr. 23/2023, </w:t>
      </w:r>
      <w:bookmarkStart w:id="8" w:name="_Hlk141447134"/>
      <w:r w:rsidRPr="00C623F1">
        <w:rPr>
          <w:rFonts w:eastAsia="Times New Roman" w:cs="Calibri"/>
          <w:bCs/>
        </w:rPr>
        <w:t xml:space="preserve">cu modificările și completările ulterioare </w:t>
      </w:r>
      <w:bookmarkEnd w:id="8"/>
      <w:r w:rsidRPr="00C623F1">
        <w:rPr>
          <w:rFonts w:eastAsia="Times New Roman" w:cs="Calibri"/>
          <w:bCs/>
        </w:rPr>
        <w:t>și cu procedurile operaționale aplicabile la nivelul AM PR SE (art. 21 din OUG 23/2023,</w:t>
      </w:r>
      <w:r w:rsidRPr="00C623F1">
        <w:rPr>
          <w:rFonts w:ascii="Arial" w:eastAsia="Times New Roman" w:hAnsi="Arial" w:cs="Times New Roman"/>
          <w:color w:val="27344C"/>
          <w:sz w:val="24"/>
          <w:szCs w:val="24"/>
        </w:rPr>
        <w:t xml:space="preserve"> </w:t>
      </w:r>
      <w:r w:rsidRPr="00C623F1">
        <w:rPr>
          <w:rFonts w:eastAsia="Times New Roman" w:cs="Calibri"/>
          <w:bCs/>
        </w:rPr>
        <w:t>cu modificările și completările ulterioare).</w:t>
      </w:r>
    </w:p>
    <w:p w14:paraId="3A49FFB5" w14:textId="77777777" w:rsidR="00E83951" w:rsidRPr="00C623F1" w:rsidRDefault="00E83951" w:rsidP="00E83951">
      <w:pPr>
        <w:numPr>
          <w:ilvl w:val="0"/>
          <w:numId w:val="10"/>
        </w:numPr>
        <w:autoSpaceDE w:val="0"/>
        <w:autoSpaceDN w:val="0"/>
        <w:adjustRightInd w:val="0"/>
        <w:spacing w:after="0" w:line="240" w:lineRule="auto"/>
        <w:jc w:val="both"/>
        <w:rPr>
          <w:rFonts w:eastAsia="Times New Roman" w:cs="Calibri"/>
        </w:rPr>
      </w:pPr>
      <w:r w:rsidRPr="00C623F1">
        <w:rPr>
          <w:rFonts w:eastAsia="Times New Roman" w:cs="Calibri"/>
        </w:rPr>
        <w:lastRenderedPageBreak/>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43E3A10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Beneficiarul poate întocmi cereri de plată în care poate include doar facturile primite și neachitate de la furnizori/prestatori/constructori.</w:t>
      </w:r>
    </w:p>
    <w:p w14:paraId="0EA4DD4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5C91FC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FD48688"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4739F190"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14F4F95B"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150EDBF2"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130D5CDC" w14:textId="7AC0F2EA" w:rsidR="00BB4B26" w:rsidRPr="00BB4B26" w:rsidRDefault="00E83951" w:rsidP="00BB4B26">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r w:rsidRPr="00C623F1">
        <w:rPr>
          <w:rFonts w:eastAsia="Times New Roman" w:cs="Calibri"/>
        </w:rPr>
        <w:lastRenderedPageBreak/>
        <w:t>financiare aplicabile acestor fonduri, precum și Fondului pentru azil, migrațiune și integrare, Fondului pentru securitate internă și Instrumentului de sprijin financiar pentru managementul frontierelor și politica de vize.</w:t>
      </w:r>
    </w:p>
    <w:p w14:paraId="1F1359AA" w14:textId="77777777" w:rsidR="003F3E31" w:rsidRPr="00BB4B26" w:rsidRDefault="003F3E31" w:rsidP="003F3E31">
      <w:pPr>
        <w:tabs>
          <w:tab w:val="left" w:pos="284"/>
        </w:tabs>
        <w:jc w:val="both"/>
        <w:rPr>
          <w:rFonts w:cstheme="minorHAnsi"/>
          <w:b/>
          <w:bCs/>
        </w:rPr>
      </w:pPr>
      <w:r w:rsidRPr="00BB4B26">
        <w:rPr>
          <w:rFonts w:cstheme="minorHAnsi"/>
          <w:b/>
          <w:bCs/>
        </w:rPr>
        <w:t>Art. 6. Măsuri pentru evitarea dublei finanțări</w:t>
      </w:r>
    </w:p>
    <w:p w14:paraId="4463848E" w14:textId="466F49C8" w:rsidR="003F3E31" w:rsidRPr="00BB4B26" w:rsidRDefault="003F3E31" w:rsidP="003F3E31">
      <w:pPr>
        <w:pStyle w:val="Default"/>
        <w:ind w:left="426"/>
        <w:rPr>
          <w:sz w:val="22"/>
          <w:szCs w:val="22"/>
        </w:rPr>
      </w:pPr>
      <w:r w:rsidRPr="00BB4B26">
        <w:rPr>
          <w:sz w:val="22"/>
          <w:szCs w:val="22"/>
        </w:rPr>
        <w:t>(1) Pentru evitarea dublei finan</w:t>
      </w:r>
      <w:r w:rsidR="00F346D8">
        <w:rPr>
          <w:sz w:val="22"/>
          <w:szCs w:val="22"/>
        </w:rPr>
        <w:t>ță</w:t>
      </w:r>
      <w:r w:rsidRPr="00BB4B26">
        <w:rPr>
          <w:sz w:val="22"/>
          <w:szCs w:val="22"/>
        </w:rPr>
        <w:t xml:space="preserve">ri </w:t>
      </w:r>
      <w:r w:rsidR="00F346D8">
        <w:rPr>
          <w:sz w:val="22"/>
          <w:szCs w:val="22"/>
        </w:rPr>
        <w:t>ș</w:t>
      </w:r>
      <w:r w:rsidRPr="00BB4B26">
        <w:rPr>
          <w:sz w:val="22"/>
          <w:szCs w:val="22"/>
        </w:rPr>
        <w:t>i pentru certificarea urm</w:t>
      </w:r>
      <w:r w:rsidR="00F346D8">
        <w:rPr>
          <w:sz w:val="22"/>
          <w:szCs w:val="22"/>
        </w:rPr>
        <w:t>ă</w:t>
      </w:r>
      <w:r w:rsidRPr="00BB4B26">
        <w:rPr>
          <w:sz w:val="22"/>
          <w:szCs w:val="22"/>
        </w:rPr>
        <w:t xml:space="preserve">toarelor aspecte: </w:t>
      </w:r>
    </w:p>
    <w:p w14:paraId="38E12576" w14:textId="77777777" w:rsidR="003F3E31" w:rsidRPr="00BB4B26" w:rsidRDefault="003F3E31" w:rsidP="003F3E31">
      <w:pPr>
        <w:pStyle w:val="Default"/>
        <w:ind w:left="426"/>
        <w:rPr>
          <w:sz w:val="22"/>
          <w:szCs w:val="22"/>
        </w:rPr>
      </w:pPr>
      <w:r w:rsidRPr="00BB4B26">
        <w:rPr>
          <w:sz w:val="22"/>
          <w:szCs w:val="22"/>
        </w:rPr>
        <w:t xml:space="preserve">a) cheltuielile decontate în cadrul proiectului nu au fost decontate și din alte surse de finanțare; </w:t>
      </w:r>
    </w:p>
    <w:p w14:paraId="3066EC98" w14:textId="77777777" w:rsidR="003F3E31" w:rsidRPr="00BB4B26" w:rsidRDefault="003F3E31" w:rsidP="003F3E31">
      <w:pPr>
        <w:pStyle w:val="Default"/>
        <w:ind w:left="426"/>
        <w:rPr>
          <w:sz w:val="22"/>
          <w:szCs w:val="22"/>
        </w:rPr>
      </w:pPr>
      <w:r w:rsidRPr="00BB4B26">
        <w:rPr>
          <w:sz w:val="22"/>
          <w:szCs w:val="22"/>
        </w:rPr>
        <w:t xml:space="preserve">b) cheltuielile aferente proiectului au fost înregistrate în contabilitatea beneficiarului în conturi analitice distincte; </w:t>
      </w:r>
    </w:p>
    <w:p w14:paraId="778F5D0E" w14:textId="77777777" w:rsidR="003F3E31" w:rsidRPr="00BB4B26" w:rsidRDefault="003F3E31" w:rsidP="003F3E31">
      <w:pPr>
        <w:tabs>
          <w:tab w:val="left" w:pos="284"/>
        </w:tabs>
        <w:spacing w:after="0"/>
        <w:ind w:left="426"/>
        <w:jc w:val="both"/>
      </w:pPr>
    </w:p>
    <w:p w14:paraId="4E34EEC8" w14:textId="514ABA6E" w:rsidR="00E83951" w:rsidRPr="00BB4B26" w:rsidRDefault="003F3E31" w:rsidP="00BB4B26">
      <w:pPr>
        <w:tabs>
          <w:tab w:val="left" w:pos="284"/>
        </w:tabs>
        <w:ind w:left="426"/>
        <w:jc w:val="both"/>
      </w:pPr>
      <w:r w:rsidRPr="00BB4B26">
        <w:t xml:space="preserve">(2)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w:t>
      </w:r>
      <w:r w:rsidR="00F346D8">
        <w:t>î</w:t>
      </w:r>
      <w:r w:rsidRPr="00BB4B26">
        <w:t xml:space="preserve">nregistrarea </w:t>
      </w:r>
      <w:r w:rsidR="00F346D8">
        <w:t>î</w:t>
      </w:r>
      <w:r w:rsidRPr="00BB4B26">
        <w:t xml:space="preserve">n conturi contabile analitice distincte, contul contabil analitic va avea inclus alaturi de codificarile obligatorii spercifice, codul SMIS al proiectului, astfel </w:t>
      </w:r>
      <w:r w:rsidR="00F346D8">
        <w:t>î</w:t>
      </w:r>
      <w:r w:rsidRPr="00BB4B26">
        <w:t>nc</w:t>
      </w:r>
      <w:r w:rsidR="00F346D8">
        <w:t>â</w:t>
      </w:r>
      <w:r w:rsidRPr="00BB4B26">
        <w:t>t acesta s</w:t>
      </w:r>
      <w:r w:rsidR="00F346D8">
        <w:t>ă</w:t>
      </w:r>
      <w:r w:rsidRPr="00BB4B26">
        <w:t xml:space="preserve"> fie identificat in documente care atestă înregistrarea în contabilitate a operațiunilor cuprinse în cererea de rambursare (note contabile, fișe de cont, balanța analitică).</w:t>
      </w:r>
    </w:p>
    <w:p w14:paraId="5FB957A1"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bCs/>
        </w:rPr>
        <w:t>Art. 7.  </w:t>
      </w:r>
      <w:r w:rsidRPr="00C623F1">
        <w:rPr>
          <w:rFonts w:eastAsia="Times New Roman" w:cs="Calibri"/>
          <w:b/>
          <w:lang w:eastAsia="en-GB"/>
        </w:rPr>
        <w:t xml:space="preserve">Drepturile şi obligaţiile Beneficiarului </w:t>
      </w:r>
      <w:r w:rsidRPr="00C623F1">
        <w:rPr>
          <w:rFonts w:eastAsia="Times New Roman" w:cs="Calibri"/>
          <w:bCs/>
          <w:lang w:eastAsia="en-GB"/>
        </w:rPr>
        <w:t xml:space="preserve">– completare art. 7 din </w:t>
      </w:r>
      <w:r w:rsidRPr="00C623F1">
        <w:rPr>
          <w:rFonts w:eastAsia="Times New Roman" w:cs="Calibri"/>
          <w:bCs/>
          <w:i/>
          <w:iCs/>
          <w:lang w:eastAsia="en-GB"/>
        </w:rPr>
        <w:t>Condiții Generale</w:t>
      </w:r>
    </w:p>
    <w:p w14:paraId="6463A7AF"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declară și se angajează, irevocabil şi necondiţionat, să utilizeze finanţarea exclusiv cu respectarea termenilor şi condițiilor stabilite prin prezentul Contract de finanţare. </w:t>
      </w:r>
    </w:p>
    <w:p w14:paraId="5E24C980"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se obligă să nu dezmembreze bunurile imobile fără acordul AM PR SE solicitat în scris şi cu respectarea prevederilor prezentului Contract de finanțare privind modificarea și completarea acestuia. </w:t>
      </w:r>
    </w:p>
    <w:p w14:paraId="4453270A" w14:textId="618E9680"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se obligă să nu înstrăineze obiectele/bunurile, fie ele mobile sau imobile până la finalul perioadei de durabilitate, dar</w:t>
      </w:r>
      <w:r w:rsidR="00043A8B" w:rsidRPr="00BB4B26">
        <w:rPr>
          <w:rFonts w:eastAsia="Times New Roman" w:cs="Calibri"/>
        </w:rPr>
        <w:t>,</w:t>
      </w:r>
      <w:r w:rsidRPr="00BB4B26">
        <w:rPr>
          <w:rFonts w:eastAsia="Times New Roman" w:cs="Calibri"/>
        </w:rPr>
        <w:t xml:space="preserve"> </w:t>
      </w:r>
      <w:r w:rsidR="00043A8B" w:rsidRPr="00BB4B26">
        <w:rPr>
          <w:rFonts w:eastAsia="Times New Roman" w:cs="Calibri"/>
        </w:rPr>
        <w:t>dacă este prevăzut în Ghidul solicitantului,</w:t>
      </w:r>
      <w:r w:rsidR="00043A8B" w:rsidRPr="00043A8B">
        <w:rPr>
          <w:rFonts w:eastAsia="Times New Roman" w:cs="Calibri"/>
        </w:rPr>
        <w:t xml:space="preserve"> </w:t>
      </w:r>
      <w:r w:rsidRPr="00C623F1">
        <w:rPr>
          <w:rFonts w:eastAsia="Times New Roman" w:cs="Calibri"/>
        </w:rPr>
        <w:t xml:space="preserve">poate ipoteca obiectele/bunurile, fie ele mobile sau imobile finanţate prin prezentul Contract de finanțare, cel mult până la valoarea totală a proiectului, cu respectarea prevederilor legale în vigoare, astfel:  </w:t>
      </w:r>
    </w:p>
    <w:p w14:paraId="450D87EB" w14:textId="77777777" w:rsidR="00E83951" w:rsidRPr="00C623F1" w:rsidRDefault="00E83951" w:rsidP="00E83951">
      <w:pPr>
        <w:numPr>
          <w:ilvl w:val="0"/>
          <w:numId w:val="19"/>
        </w:numPr>
        <w:spacing w:after="0" w:line="240" w:lineRule="auto"/>
        <w:ind w:left="1276"/>
        <w:contextualSpacing/>
        <w:jc w:val="both"/>
        <w:rPr>
          <w:rFonts w:eastAsia="Times New Roman" w:cs="Calibri"/>
        </w:rPr>
      </w:pPr>
      <w:r w:rsidRPr="00C623F1">
        <w:rPr>
          <w:rFonts w:eastAsia="Times New Roman" w:cs="Calibri"/>
        </w:rPr>
        <w:t xml:space="preserve">în perioada de implementare a activităților efectuate după semnarea Contractului de   finanțare, exclusiv în scopul realizării proiectului;   </w:t>
      </w:r>
    </w:p>
    <w:p w14:paraId="332421AE" w14:textId="77777777" w:rsidR="00E83951" w:rsidRPr="00C623F1" w:rsidRDefault="00E83951" w:rsidP="00E83951">
      <w:pPr>
        <w:numPr>
          <w:ilvl w:val="0"/>
          <w:numId w:val="19"/>
        </w:numPr>
        <w:spacing w:after="0" w:line="240" w:lineRule="auto"/>
        <w:ind w:left="1276"/>
        <w:contextualSpacing/>
        <w:jc w:val="both"/>
        <w:rPr>
          <w:rFonts w:eastAsia="Times New Roman" w:cs="Calibri"/>
        </w:rPr>
      </w:pPr>
      <w:r w:rsidRPr="00C623F1">
        <w:rPr>
          <w:rFonts w:eastAsia="Times New Roman" w:cs="Calibri"/>
        </w:rPr>
        <w:t xml:space="preserve">în perioada de durabilitate a proiectului, după caz, exclusiv pentru asigurarea sustenabilităţii   investiţiei. </w:t>
      </w:r>
    </w:p>
    <w:p w14:paraId="0C2CEBDA"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completarea prevederilor art. 7 alin. (30) din </w:t>
      </w:r>
      <w:r w:rsidRPr="00C623F1">
        <w:rPr>
          <w:rFonts w:eastAsia="Times New Roman" w:cs="Calibri"/>
          <w:i/>
          <w:iCs/>
        </w:rPr>
        <w:t>Condiții generale</w:t>
      </w:r>
      <w:r w:rsidRPr="00C623F1">
        <w:rPr>
          <w:rFonts w:eastAsia="Times New Roman" w:cs="Calibr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3260C34B"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4530D775"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7DC67AB8"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perioada de durabilitate a proiectului, Beneficiarul are obligaţia de a nu înceta sau delocaliza activitatea productivă în afara Regiunii de Dezvoltare Sud-Est, în cadrul căruia a fost prevăzută inițial implementarea </w:t>
      </w:r>
      <w:r w:rsidRPr="00C623F1">
        <w:rPr>
          <w:rFonts w:eastAsia="Times New Roman" w:cs="Calibri"/>
        </w:rPr>
        <w:lastRenderedPageBreak/>
        <w:t xml:space="preserve">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25ECF2B"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4A3E74DE"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9165717"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49180384"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94BC9F4" w14:textId="3C807F74"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se obligă să implementeze proiectul pe propria răspundere în conformitate cu prevederile prezentului contract (inclusiv anexele acestuia) şi ale legislației europene şi naționale în vigoare, inclusiv în ceea ce privește reglementările referitoare la achi</w:t>
      </w:r>
      <w:r w:rsidR="0093372F" w:rsidRPr="00C623F1">
        <w:rPr>
          <w:rFonts w:eastAsia="Times New Roman" w:cs="Calibri"/>
        </w:rPr>
        <w:t>z</w:t>
      </w:r>
      <w:r w:rsidR="0093372F">
        <w:rPr>
          <w:rFonts w:eastAsia="Times New Roman" w:cs="Calibri"/>
        </w:rPr>
        <w:t>i</w:t>
      </w:r>
      <w:r w:rsidRPr="00C623F1">
        <w:rPr>
          <w:rFonts w:eastAsia="Times New Roman" w:cs="Calibri"/>
        </w:rPr>
        <w:t xml:space="preserve">țiile publice verzi din Legea nr. 69/2016, cu modificările și completările ulterioare. </w:t>
      </w:r>
    </w:p>
    <w:p w14:paraId="2B8F57CE" w14:textId="3ADEE57A"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Nerespectarea de către Beneficiar a prevederilor legislaţiei naţionale/europene aplicabile în domeniul achiziţiilor, inclusiv achizițiilor derulate în scopul impleme</w:t>
      </w:r>
      <w:r w:rsidR="00F346D8">
        <w:rPr>
          <w:rFonts w:eastAsia="Times New Roman" w:cs="Calibri"/>
        </w:rPr>
        <w:t>n</w:t>
      </w:r>
      <w:r w:rsidRPr="00C623F1">
        <w:rPr>
          <w:rFonts w:eastAsia="Times New Roman" w:cs="Calibri"/>
        </w:rPr>
        <w:t xml:space="preserve">tării proiectului înainte de semnarea contractului, atrage neeligibilitatea cheltuielilor astfel efectuate sau aplicarea de corecţii financiare/reduceri procentuale conform legislaţiei în vigoare. </w:t>
      </w:r>
    </w:p>
    <w:p w14:paraId="35283C39" w14:textId="09BE39CE"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639B2DFF"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îşi asumă obligaţia de a furniza AM PR SE orice document sau informaţie, în termenul solicitat, în vederea realizării evaluării Programului Regional Sud-Est şi/sau a Proiectului implementat.  </w:t>
      </w:r>
    </w:p>
    <w:p w14:paraId="534080ED"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6C9EF683" w14:textId="7DD4B09D"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obligația de a încărca în sistemul informatic MySMIS2021/SMIS2021+, dosarul aferent achizițiilor derulate înainte de semnarea contractului de finanțare (cu exceptia celor </w:t>
      </w:r>
      <w:r w:rsidR="00F346D8">
        <w:rPr>
          <w:rFonts w:eastAsia="Times New Roman" w:cs="Calibri"/>
        </w:rPr>
        <w:t>î</w:t>
      </w:r>
      <w:r w:rsidRPr="00C623F1">
        <w:rPr>
          <w:rFonts w:eastAsia="Times New Roman" w:cs="Calibri"/>
        </w:rPr>
        <w:t>nc</w:t>
      </w:r>
      <w:r w:rsidR="00F346D8">
        <w:rPr>
          <w:rFonts w:eastAsia="Times New Roman" w:cs="Calibri"/>
        </w:rPr>
        <w:t>ă</w:t>
      </w:r>
      <w:r w:rsidRPr="00C623F1">
        <w:rPr>
          <w:rFonts w:eastAsia="Times New Roman" w:cs="Calibri"/>
        </w:rPr>
        <w:t>rcate o dat</w:t>
      </w:r>
      <w:r w:rsidR="00F346D8">
        <w:rPr>
          <w:rFonts w:eastAsia="Times New Roman" w:cs="Calibri"/>
        </w:rPr>
        <w:t>ă</w:t>
      </w:r>
      <w:r w:rsidRPr="00C623F1">
        <w:rPr>
          <w:rFonts w:eastAsia="Times New Roman" w:cs="Calibri"/>
        </w:rPr>
        <w:t xml:space="preserve"> cu cererea de </w:t>
      </w:r>
      <w:r w:rsidRPr="00C623F1">
        <w:rPr>
          <w:rFonts w:eastAsia="Times New Roman" w:cs="Calibri"/>
        </w:rPr>
        <w:lastRenderedPageBreak/>
        <w:t>finan</w:t>
      </w:r>
      <w:r w:rsidR="00F346D8">
        <w:rPr>
          <w:rFonts w:eastAsia="Times New Roman" w:cs="Calibri"/>
        </w:rPr>
        <w:t>ț</w:t>
      </w:r>
      <w:r w:rsidRPr="00C623F1">
        <w:rPr>
          <w:rFonts w:eastAsia="Times New Roman" w:cs="Calibri"/>
        </w:rPr>
        <w:t>are), în format electronic, în termen de 10 zile lucrătoare de la data semnării contractului de finanțare, în vederea realizării de către AM PR SE a verificării procedurii de achiziție.</w:t>
      </w:r>
    </w:p>
    <w:p w14:paraId="2963E771" w14:textId="77777777" w:rsidR="00E83951" w:rsidRPr="00C623F1" w:rsidRDefault="00E83951" w:rsidP="00E83951">
      <w:pPr>
        <w:spacing w:after="0" w:line="240" w:lineRule="auto"/>
        <w:jc w:val="both"/>
        <w:rPr>
          <w:rFonts w:eastAsia="Times New Roman" w:cs="Calibri"/>
          <w:b/>
          <w:bCs/>
          <w:noProof/>
          <w:lang w:eastAsia="sk-SK"/>
        </w:rPr>
      </w:pPr>
    </w:p>
    <w:p w14:paraId="78B2AA98" w14:textId="77777777" w:rsidR="00E83951" w:rsidRPr="00C623F1" w:rsidRDefault="00E83951" w:rsidP="00E83951">
      <w:pPr>
        <w:spacing w:after="0" w:line="240" w:lineRule="auto"/>
        <w:jc w:val="both"/>
        <w:rPr>
          <w:rFonts w:eastAsia="Times New Roman" w:cs="Calibri"/>
          <w:noProof/>
          <w:lang w:eastAsia="sk-SK"/>
        </w:rPr>
      </w:pPr>
      <w:r w:rsidRPr="00C623F1">
        <w:rPr>
          <w:rFonts w:eastAsia="Times New Roman" w:cs="Calibri"/>
          <w:b/>
          <w:bCs/>
          <w:noProof/>
          <w:lang w:eastAsia="sk-SK"/>
        </w:rPr>
        <w:t>Art. 8.  </w:t>
      </w:r>
      <w:r w:rsidRPr="00C623F1">
        <w:rPr>
          <w:rFonts w:eastAsia="Times New Roman" w:cs="Calibri"/>
          <w:b/>
          <w:noProof/>
          <w:lang w:eastAsia="en-GB"/>
        </w:rPr>
        <w:t xml:space="preserve">Drepturile şi obligaţiile AM PR SE </w:t>
      </w:r>
      <w:r w:rsidRPr="00C623F1">
        <w:rPr>
          <w:rFonts w:eastAsia="Times New Roman" w:cs="Calibri"/>
          <w:bCs/>
          <w:noProof/>
          <w:lang w:eastAsia="en-GB"/>
        </w:rPr>
        <w:t xml:space="preserve">– completare art. 8 din </w:t>
      </w:r>
      <w:r w:rsidRPr="00C623F1">
        <w:rPr>
          <w:rFonts w:eastAsia="Times New Roman" w:cs="Calibri"/>
          <w:bCs/>
          <w:i/>
          <w:iCs/>
          <w:noProof/>
          <w:lang w:eastAsia="en-GB"/>
        </w:rPr>
        <w:t>Condiții Generale</w:t>
      </w:r>
    </w:p>
    <w:p w14:paraId="79479389" w14:textId="77777777" w:rsidR="00E83951" w:rsidRPr="00C623F1" w:rsidRDefault="00E83951" w:rsidP="00E83951">
      <w:pPr>
        <w:numPr>
          <w:ilvl w:val="1"/>
          <w:numId w:val="13"/>
        </w:numPr>
        <w:spacing w:after="0" w:line="240" w:lineRule="auto"/>
        <w:jc w:val="both"/>
        <w:rPr>
          <w:rFonts w:eastAsia="Times New Roman" w:cs="Calibri"/>
          <w:bCs/>
        </w:rPr>
      </w:pPr>
      <w:r w:rsidRPr="00C623F1">
        <w:rPr>
          <w:rFonts w:eastAsia="Times New Roman" w:cs="Calibr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49F3D499" w14:textId="77777777" w:rsidR="00E83951" w:rsidRPr="00C623F1" w:rsidRDefault="00E83951" w:rsidP="00E83951">
      <w:pPr>
        <w:numPr>
          <w:ilvl w:val="1"/>
          <w:numId w:val="13"/>
        </w:numPr>
        <w:spacing w:after="0" w:line="240" w:lineRule="auto"/>
        <w:jc w:val="both"/>
        <w:rPr>
          <w:rFonts w:eastAsia="Times New Roman" w:cs="Calibri"/>
          <w:bCs/>
        </w:rPr>
      </w:pPr>
      <w:r w:rsidRPr="00C623F1">
        <w:rPr>
          <w:rFonts w:eastAsia="Times New Roman" w:cs="Calibri"/>
          <w:bCs/>
        </w:rPr>
        <w:t>AM PR SE are dreptul de a solicita Beneficiarului orice documente şi/sau informaţii necesare pentru verificarea modului de utilizare a finanţării nerambursabile.</w:t>
      </w:r>
    </w:p>
    <w:p w14:paraId="2A2FC5BA"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AM PR SE are dreptul de a aplica Beneficiarului sancțiunile prevăzute în prezentul contract de finanțare și în legislația aplicabilă, pentru neîndeplinirea/îndeplinirea necorespunzătoare sau cu întârziere a obligațiilor asumate.</w:t>
      </w:r>
    </w:p>
    <w:p w14:paraId="05C149BD" w14:textId="77777777" w:rsidR="00E83951" w:rsidRPr="00C623F1" w:rsidRDefault="00E83951" w:rsidP="00E83951">
      <w:pPr>
        <w:numPr>
          <w:ilvl w:val="1"/>
          <w:numId w:val="13"/>
        </w:numPr>
        <w:spacing w:before="40" w:after="40" w:line="240" w:lineRule="auto"/>
        <w:jc w:val="both"/>
        <w:rPr>
          <w:rFonts w:eastAsia="Times New Roman" w:cs="Calibri"/>
          <w:iCs/>
          <w:noProof/>
          <w:lang w:eastAsia="sk-SK"/>
        </w:rPr>
      </w:pPr>
      <w:r w:rsidRPr="00C623F1">
        <w:rPr>
          <w:rFonts w:eastAsia="Times New Roman" w:cs="Calibr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633690FA" w14:textId="77777777" w:rsidR="00E83951" w:rsidRPr="00C623F1" w:rsidRDefault="00E83951" w:rsidP="00E83951">
      <w:pPr>
        <w:numPr>
          <w:ilvl w:val="1"/>
          <w:numId w:val="13"/>
        </w:numPr>
        <w:spacing w:before="40" w:after="40" w:line="240" w:lineRule="auto"/>
        <w:jc w:val="both"/>
        <w:rPr>
          <w:rFonts w:eastAsia="Times New Roman" w:cs="Calibri"/>
          <w:iCs/>
          <w:noProof/>
          <w:lang w:eastAsia="sk-SK"/>
        </w:rPr>
      </w:pPr>
      <w:r w:rsidRPr="00C623F1">
        <w:rPr>
          <w:rFonts w:eastAsia="Times New Roman" w:cs="Calibri"/>
          <w:iCs/>
          <w:noProof/>
          <w:lang w:eastAsia="sk-SK"/>
        </w:rPr>
        <w:t xml:space="preserve">În aplicarea prevederilor art. 8 alin. (3) din </w:t>
      </w:r>
      <w:r w:rsidRPr="00C623F1">
        <w:rPr>
          <w:rFonts w:eastAsia="Times New Roman" w:cs="Calibri"/>
          <w:i/>
          <w:noProof/>
          <w:lang w:eastAsia="sk-SK"/>
        </w:rPr>
        <w:t>Secțiunea III. Condiții generale</w:t>
      </w:r>
      <w:r w:rsidRPr="00C623F1">
        <w:rPr>
          <w:rFonts w:eastAsia="Times New Roman" w:cs="Calibr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3F64C54D"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AM PR SE are obligația de a verifica dosarele aferente achizițiilor realizate de Beneficiar;</w:t>
      </w:r>
    </w:p>
    <w:p w14:paraId="17F1E5D4"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 xml:space="preserve"> AM PR SE are obligația de a efectua autorizarea cererilor de prefinanțare/rambursare/plată în termenele prevăzute în OUG nr. 133/2021, cu modificările și completările ulterioare.</w:t>
      </w:r>
    </w:p>
    <w:p w14:paraId="360ABB1A" w14:textId="77777777" w:rsidR="00E83951" w:rsidRPr="00C623F1" w:rsidRDefault="00E83951" w:rsidP="00E83951">
      <w:pPr>
        <w:spacing w:after="0" w:line="240" w:lineRule="auto"/>
        <w:jc w:val="both"/>
        <w:rPr>
          <w:rFonts w:eastAsia="Times New Roman" w:cs="Calibri"/>
          <w:b/>
          <w:lang w:eastAsia="en-GB"/>
        </w:rPr>
      </w:pPr>
    </w:p>
    <w:p w14:paraId="44D0A1D0" w14:textId="77777777" w:rsidR="00301314" w:rsidRPr="00BB4B26" w:rsidRDefault="00301314" w:rsidP="00301314">
      <w:pPr>
        <w:tabs>
          <w:tab w:val="left" w:pos="284"/>
        </w:tabs>
        <w:jc w:val="both"/>
        <w:rPr>
          <w:rFonts w:cstheme="minorHAnsi"/>
          <w:b/>
          <w:bCs/>
        </w:rPr>
      </w:pPr>
      <w:r w:rsidRPr="00BB4B26">
        <w:rPr>
          <w:rFonts w:cstheme="minorHAnsi"/>
          <w:b/>
          <w:bCs/>
        </w:rPr>
        <w:t>Art. 9. Modificări și completări – completare art. 10 din Condiții Generale</w:t>
      </w:r>
    </w:p>
    <w:p w14:paraId="12DC8015" w14:textId="77777777" w:rsidR="00301314" w:rsidRPr="00BB4B26" w:rsidRDefault="00301314" w:rsidP="00301314">
      <w:pPr>
        <w:tabs>
          <w:tab w:val="left" w:pos="284"/>
        </w:tabs>
        <w:ind w:left="284"/>
        <w:jc w:val="both"/>
        <w:rPr>
          <w:rFonts w:cstheme="minorHAnsi"/>
        </w:rPr>
      </w:pPr>
      <w:r w:rsidRPr="00BB4B26">
        <w:rPr>
          <w:rFonts w:cstheme="minorHAnsi"/>
        </w:rPr>
        <w:t>(1)</w:t>
      </w:r>
      <w:r w:rsidRPr="00BB4B26">
        <w:rPr>
          <w:rFonts w:cstheme="minorHAnsi"/>
        </w:rPr>
        <w:tab/>
        <w:t>În completarea prevederilor Art. 10 alin. (14), contractul de finanţare poate fi modificat prin notificare, cu justificare adecvată şi temeinică, adresată AM PR SE și în următoarele situații:</w:t>
      </w:r>
    </w:p>
    <w:p w14:paraId="302A5F1A" w14:textId="77777777" w:rsidR="00301314" w:rsidRPr="00BB4B26" w:rsidRDefault="00301314" w:rsidP="00301314">
      <w:pPr>
        <w:tabs>
          <w:tab w:val="left" w:pos="567"/>
        </w:tabs>
        <w:ind w:left="284"/>
        <w:jc w:val="both"/>
        <w:rPr>
          <w:rFonts w:cstheme="minorHAnsi"/>
        </w:rPr>
      </w:pPr>
      <w:r w:rsidRPr="00BB4B26">
        <w:rPr>
          <w:rFonts w:cstheme="minorHAnsi"/>
        </w:rPr>
        <w:t>a)</w:t>
      </w:r>
      <w:r w:rsidRPr="00BB4B26">
        <w:rPr>
          <w:rFonts w:cstheme="minorHAnsi"/>
        </w:rPr>
        <w:tab/>
        <w:t>Corelarea informațiilor din cadrul secțiunilor cererii de finanțare;</w:t>
      </w:r>
    </w:p>
    <w:p w14:paraId="648F2822" w14:textId="7AB23D05" w:rsidR="00301314" w:rsidRPr="00BB4B26" w:rsidRDefault="00301314" w:rsidP="00301314">
      <w:pPr>
        <w:tabs>
          <w:tab w:val="left" w:pos="567"/>
        </w:tabs>
        <w:ind w:left="284"/>
        <w:jc w:val="both"/>
        <w:rPr>
          <w:rFonts w:cstheme="minorHAnsi"/>
        </w:rPr>
      </w:pPr>
      <w:r w:rsidRPr="00BB4B26">
        <w:rPr>
          <w:rFonts w:cstheme="minorHAnsi"/>
        </w:rPr>
        <w:t>b)</w:t>
      </w:r>
      <w:r w:rsidRPr="00BB4B26">
        <w:rPr>
          <w:rFonts w:cstheme="minorHAnsi"/>
        </w:rPr>
        <w:tab/>
        <w:t>Prelungirea perioadei de implementare a proiectului prevăzută la art. 2 alin. (2) din Secțiunea III. Condiții generale, cu încadrare în perioada de implementare maximă stabilită în Ghidul solicitantului</w:t>
      </w:r>
      <w:r w:rsidR="00620C45">
        <w:rPr>
          <w:rFonts w:cstheme="minorHAnsi"/>
        </w:rPr>
        <w:t>,</w:t>
      </w:r>
      <w:r w:rsidRPr="00BB4B26">
        <w:rPr>
          <w:rFonts w:cstheme="minorHAnsi"/>
        </w:rPr>
        <w:t xml:space="preserve"> fără ca aceasta să depăşească data de </w:t>
      </w:r>
      <w:r w:rsidRPr="00BB4B26">
        <w:rPr>
          <w:rFonts w:cstheme="minorHAnsi"/>
          <w:b/>
          <w:bCs/>
        </w:rPr>
        <w:t>31 decembrie 2029</w:t>
      </w:r>
      <w:r w:rsidRPr="00BB4B26">
        <w:rPr>
          <w:rFonts w:cstheme="minorHAnsi"/>
        </w:rPr>
        <w:t>.</w:t>
      </w:r>
    </w:p>
    <w:p w14:paraId="63038953" w14:textId="77777777" w:rsidR="00301314" w:rsidRPr="00BB4B26" w:rsidRDefault="00301314" w:rsidP="00301314">
      <w:pPr>
        <w:tabs>
          <w:tab w:val="left" w:pos="284"/>
        </w:tabs>
        <w:ind w:left="284"/>
        <w:jc w:val="both"/>
        <w:rPr>
          <w:rFonts w:cstheme="minorHAnsi"/>
        </w:rPr>
      </w:pPr>
      <w:r w:rsidRPr="00BB4B26">
        <w:rPr>
          <w:rFonts w:cstheme="minorHAnsi"/>
        </w:rPr>
        <w:t>(2)</w:t>
      </w:r>
      <w:r w:rsidRPr="00BB4B26">
        <w:rPr>
          <w:rFonts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19B8215A" w14:textId="77777777" w:rsidR="00301314" w:rsidRPr="004478C0" w:rsidRDefault="00301314" w:rsidP="00301314">
      <w:pPr>
        <w:tabs>
          <w:tab w:val="left" w:pos="284"/>
        </w:tabs>
        <w:ind w:left="284"/>
        <w:jc w:val="both"/>
        <w:rPr>
          <w:rFonts w:cstheme="minorHAnsi"/>
        </w:rPr>
      </w:pPr>
      <w:r w:rsidRPr="00BB4B26">
        <w:rPr>
          <w:rFonts w:cstheme="minorHAnsi"/>
        </w:rPr>
        <w:t>(3) Modificările efectuate asupra bugetului proiectului, în conformitate cu prevederile art.10 din Condiții generale, exceptând prevederile alin. 8) nu pot conduce la majorarea valorii totale eligibile aprobate prin contractul de finanțare.</w:t>
      </w:r>
      <w:r w:rsidRPr="004478C0">
        <w:rPr>
          <w:rFonts w:cstheme="minorHAnsi"/>
        </w:rPr>
        <w:t xml:space="preserve"> </w:t>
      </w:r>
    </w:p>
    <w:p w14:paraId="6781B3AB"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lastRenderedPageBreak/>
        <w:t xml:space="preserve">Art. 10. Conflictul de interese și incompatibilități </w:t>
      </w:r>
      <w:r w:rsidRPr="00C623F1">
        <w:rPr>
          <w:rFonts w:eastAsia="Times New Roman" w:cs="Calibri"/>
          <w:bCs/>
          <w:lang w:eastAsia="en-GB"/>
        </w:rPr>
        <w:t xml:space="preserve">– completare art. 11 din </w:t>
      </w:r>
      <w:r w:rsidRPr="00C623F1">
        <w:rPr>
          <w:rFonts w:eastAsia="Times New Roman" w:cs="Calibri"/>
          <w:bCs/>
          <w:i/>
          <w:iCs/>
          <w:lang w:eastAsia="en-GB"/>
        </w:rPr>
        <w:t>Condiții Generale</w:t>
      </w:r>
    </w:p>
    <w:p w14:paraId="45A49AEC" w14:textId="5578A0AB" w:rsidR="00E83951" w:rsidRPr="00BB4B26" w:rsidRDefault="00E83951" w:rsidP="00BB4B26">
      <w:pPr>
        <w:numPr>
          <w:ilvl w:val="0"/>
          <w:numId w:val="16"/>
        </w:numPr>
        <w:spacing w:after="0" w:line="240" w:lineRule="auto"/>
        <w:ind w:left="567" w:hanging="283"/>
        <w:jc w:val="both"/>
        <w:rPr>
          <w:rFonts w:eastAsia="Times New Roman" w:cs="Calibri"/>
          <w:noProof/>
          <w:lang w:eastAsia="sk-SK"/>
        </w:rPr>
      </w:pPr>
      <w:r w:rsidRPr="00C623F1">
        <w:rPr>
          <w:rFonts w:eastAsia="Times New Roman" w:cs="Calibri"/>
          <w:noProof/>
          <w:lang w:eastAsia="en-GB"/>
        </w:rPr>
        <w:t>Beneficiarul se obligă să ia toate măsurile necesare pentru respectarea regulilor pentru evitarea conflictului de interese, inclusiv pentru achizițiile directe realizate în cadrul proiectului.</w:t>
      </w:r>
    </w:p>
    <w:p w14:paraId="119800A7" w14:textId="0F5DBE7E" w:rsidR="00112016" w:rsidRDefault="00112016" w:rsidP="00112016">
      <w:pPr>
        <w:spacing w:after="0" w:line="240" w:lineRule="auto"/>
        <w:contextualSpacing/>
        <w:jc w:val="both"/>
        <w:rPr>
          <w:rFonts w:eastAsia="Times New Roman" w:cs="Calibri"/>
          <w:bCs/>
          <w:strike/>
          <w:lang w:eastAsia="en-GB"/>
        </w:rPr>
      </w:pPr>
    </w:p>
    <w:p w14:paraId="08AC8E79" w14:textId="77777777" w:rsidR="00112016" w:rsidRPr="0012522F" w:rsidRDefault="00112016" w:rsidP="00BB4B26">
      <w:pPr>
        <w:tabs>
          <w:tab w:val="left" w:pos="284"/>
        </w:tabs>
        <w:jc w:val="both"/>
        <w:rPr>
          <w:rFonts w:cstheme="minorHAnsi"/>
          <w:b/>
          <w:bCs/>
        </w:rPr>
      </w:pPr>
      <w:r w:rsidRPr="0012522F">
        <w:rPr>
          <w:rFonts w:cstheme="minorHAnsi"/>
          <w:b/>
          <w:bCs/>
        </w:rPr>
        <w:t>Art. 11. Monitorizare și raportare – completare art. 13 din Condiții Generale</w:t>
      </w:r>
    </w:p>
    <w:p w14:paraId="5EE25ED8" w14:textId="6F2A7E70" w:rsidR="00112016" w:rsidRPr="0012522F" w:rsidRDefault="00112016" w:rsidP="00BB4B26">
      <w:pPr>
        <w:tabs>
          <w:tab w:val="left" w:pos="284"/>
        </w:tabs>
        <w:ind w:left="284"/>
        <w:jc w:val="both"/>
        <w:rPr>
          <w:rFonts w:cstheme="minorHAnsi"/>
        </w:rPr>
      </w:pPr>
      <w:r w:rsidRPr="0012522F">
        <w:rPr>
          <w:rFonts w:cstheme="minorHAnsi"/>
        </w:rPr>
        <w:t>(1)</w:t>
      </w:r>
      <w:r w:rsidRPr="0012522F">
        <w:rPr>
          <w:rFonts w:cstheme="minorHAnsi"/>
        </w:rPr>
        <w:tab/>
        <w:t>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w:t>
      </w:r>
    </w:p>
    <w:p w14:paraId="2D5D68B9" w14:textId="4C417809" w:rsidR="00112016" w:rsidRPr="0012522F" w:rsidRDefault="00112016" w:rsidP="00BB4B26">
      <w:pPr>
        <w:tabs>
          <w:tab w:val="left" w:pos="284"/>
        </w:tabs>
        <w:ind w:left="284"/>
        <w:jc w:val="both"/>
        <w:rPr>
          <w:rFonts w:cstheme="minorHAnsi"/>
        </w:rPr>
      </w:pPr>
      <w:r w:rsidRPr="0012522F">
        <w:rPr>
          <w:rFonts w:cstheme="minorHAnsi"/>
        </w:rPr>
        <w:t>(2)</w:t>
      </w:r>
      <w:r w:rsidRPr="0012522F">
        <w:rPr>
          <w:rFonts w:cstheme="minorHAnsi"/>
        </w:rPr>
        <w:tab/>
        <w:t>Procesul de monitorizare se realizează pe baza contractului de finanţare şi a anexelor la acesta, în condiţiile prevederilor legale aplicabile.</w:t>
      </w:r>
    </w:p>
    <w:p w14:paraId="73875C64" w14:textId="06A6DA19" w:rsidR="00112016" w:rsidRPr="0012522F" w:rsidRDefault="00112016" w:rsidP="00BB4B26">
      <w:pPr>
        <w:tabs>
          <w:tab w:val="left" w:pos="284"/>
        </w:tabs>
        <w:ind w:left="284"/>
        <w:jc w:val="both"/>
        <w:rPr>
          <w:rFonts w:cstheme="minorHAnsi"/>
        </w:rPr>
      </w:pPr>
      <w:r w:rsidRPr="0012522F">
        <w:rPr>
          <w:rFonts w:cstheme="minorHAnsi"/>
        </w:rPr>
        <w:t>(3)</w:t>
      </w:r>
      <w:r w:rsidRPr="0012522F">
        <w:rPr>
          <w:rFonts w:cstheme="minorHAnsi"/>
        </w:rPr>
        <w:tab/>
        <w:t>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w:t>
      </w:r>
    </w:p>
    <w:p w14:paraId="2AF06AB4" w14:textId="05982DCF" w:rsidR="00112016" w:rsidRPr="0012522F" w:rsidRDefault="00112016" w:rsidP="00BB4B26">
      <w:pPr>
        <w:tabs>
          <w:tab w:val="left" w:pos="284"/>
        </w:tabs>
        <w:ind w:left="284"/>
        <w:jc w:val="both"/>
        <w:rPr>
          <w:rFonts w:cstheme="minorHAnsi"/>
        </w:rPr>
      </w:pPr>
      <w:r w:rsidRPr="0012522F">
        <w:rPr>
          <w:rFonts w:cstheme="minorHAnsi"/>
        </w:rPr>
        <w:t>(4)</w:t>
      </w:r>
      <w:r w:rsidRPr="0012522F">
        <w:rPr>
          <w:rFonts w:cstheme="minorHAnsi"/>
        </w:rPr>
        <w:tab/>
        <w:t>În cazul neîndeplinirii unui indicator de etapă, autoritatea de management sprijină beneficiarul pentru identificarea și  stabilirea de posibile măsuri de remediere și urmărește atingerea indicatorilor de etapă;</w:t>
      </w:r>
    </w:p>
    <w:p w14:paraId="643A5753" w14:textId="4A09A8FA" w:rsidR="00112016" w:rsidRPr="0012522F" w:rsidRDefault="00112016" w:rsidP="00BB4B26">
      <w:pPr>
        <w:tabs>
          <w:tab w:val="left" w:pos="284"/>
        </w:tabs>
        <w:ind w:left="284"/>
        <w:jc w:val="both"/>
        <w:rPr>
          <w:rFonts w:cstheme="minorHAnsi"/>
        </w:rPr>
      </w:pPr>
      <w:r w:rsidRPr="0012522F">
        <w:rPr>
          <w:rFonts w:cstheme="minorHAnsi"/>
        </w:rPr>
        <w:t>(5)</w:t>
      </w:r>
      <w:r w:rsidRPr="0012522F">
        <w:rPr>
          <w:rFonts w:cstheme="minorHAnsi"/>
        </w:rPr>
        <w:tab/>
        <w:t>Rapoartele trimestriale de progres se generează de beneficiari în sistemul informatic MySMIS2021/SMIS2021+, în termen de 30 zile de la finalizarea trimestrului de raportare.</w:t>
      </w:r>
    </w:p>
    <w:p w14:paraId="2D35067C" w14:textId="6FA46BFD" w:rsidR="00112016" w:rsidRPr="0012522F" w:rsidRDefault="00112016" w:rsidP="00BB4B26">
      <w:pPr>
        <w:tabs>
          <w:tab w:val="left" w:pos="284"/>
        </w:tabs>
        <w:ind w:left="284"/>
        <w:jc w:val="both"/>
        <w:rPr>
          <w:rFonts w:cstheme="minorHAnsi"/>
        </w:rPr>
      </w:pPr>
      <w:r w:rsidRPr="0012522F">
        <w:rPr>
          <w:rFonts w:cstheme="minorHAnsi"/>
        </w:rPr>
        <w:t>(6)</w:t>
      </w:r>
      <w:r w:rsidRPr="0012522F">
        <w:rPr>
          <w:rFonts w:cstheme="minorHAnsi"/>
        </w:rPr>
        <w:tab/>
        <w:t>În cazul în care Beneficiarul nu a transmis raportul de progres, la termenul la care acesta trebuia transmis, va fi notificat și i se va solicita de către AM PR SE, transmiterea acestuia în termen de 5 zile lucrătoare de la primirea notificării.</w:t>
      </w:r>
    </w:p>
    <w:p w14:paraId="66469C22" w14:textId="11CFBBB4" w:rsidR="00112016" w:rsidRPr="0012522F" w:rsidRDefault="00112016" w:rsidP="00BB4B26">
      <w:pPr>
        <w:tabs>
          <w:tab w:val="left" w:pos="284"/>
        </w:tabs>
        <w:ind w:left="284"/>
        <w:jc w:val="both"/>
        <w:rPr>
          <w:rFonts w:cstheme="minorHAnsi"/>
        </w:rPr>
      </w:pPr>
      <w:r w:rsidRPr="0012522F">
        <w:rPr>
          <w:rFonts w:cstheme="minorHAnsi"/>
        </w:rPr>
        <w:t>(7)</w:t>
      </w:r>
      <w:r w:rsidRPr="0012522F">
        <w:rPr>
          <w:rFonts w:cstheme="minorHAnsi"/>
        </w:rPr>
        <w:tab/>
        <w:t>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w:t>
      </w:r>
    </w:p>
    <w:p w14:paraId="3DE0C36E" w14:textId="6960A65B" w:rsidR="00112016" w:rsidRPr="0012522F" w:rsidRDefault="00112016" w:rsidP="00BB4B26">
      <w:pPr>
        <w:tabs>
          <w:tab w:val="left" w:pos="284"/>
        </w:tabs>
        <w:ind w:left="284"/>
        <w:jc w:val="both"/>
        <w:rPr>
          <w:rFonts w:cstheme="minorHAnsi"/>
        </w:rPr>
      </w:pPr>
      <w:r w:rsidRPr="0012522F">
        <w:rPr>
          <w:rFonts w:cstheme="minorHAnsi"/>
        </w:rPr>
        <w:t>(8)</w:t>
      </w:r>
      <w:r w:rsidRPr="0012522F">
        <w:rPr>
          <w:rFonts w:cstheme="minorHAnsi"/>
        </w:rPr>
        <w:tab/>
        <w:t>Pentru efectuarea vizitelor la fața locului AM PR SE va înștiința Beneficiarul în termen de minim 3 zile înainte de data efectuării vizitei la fața locului.</w:t>
      </w:r>
    </w:p>
    <w:p w14:paraId="72B62F32" w14:textId="3BDAD337" w:rsidR="00112016" w:rsidRPr="0012522F" w:rsidRDefault="00112016" w:rsidP="00BB4B26">
      <w:pPr>
        <w:tabs>
          <w:tab w:val="left" w:pos="284"/>
        </w:tabs>
        <w:ind w:left="284"/>
        <w:jc w:val="both"/>
        <w:rPr>
          <w:rFonts w:cstheme="minorHAnsi"/>
        </w:rPr>
      </w:pPr>
      <w:r w:rsidRPr="0012522F">
        <w:rPr>
          <w:rFonts w:cstheme="minorHAnsi"/>
        </w:rPr>
        <w:t>(9)</w:t>
      </w:r>
      <w:r w:rsidRPr="0012522F">
        <w:rPr>
          <w:rFonts w:cstheme="minorHAnsi"/>
        </w:rPr>
        <w:tab/>
        <w:t>Măsurile corective specificate la art. 13 alin. (13) literele (a) - (f) din Contractul de finanțare - Condiții generale, pot fi aplicate de catre AM PR SE în mod gradual.</w:t>
      </w:r>
    </w:p>
    <w:p w14:paraId="523D8201" w14:textId="77777777" w:rsidR="00112016" w:rsidRPr="0012522F" w:rsidRDefault="00112016" w:rsidP="00BB4B26">
      <w:pPr>
        <w:tabs>
          <w:tab w:val="left" w:pos="284"/>
          <w:tab w:val="left" w:pos="426"/>
        </w:tabs>
        <w:ind w:left="284"/>
        <w:jc w:val="both"/>
        <w:rPr>
          <w:rFonts w:cstheme="minorHAnsi"/>
        </w:rPr>
      </w:pPr>
      <w:r w:rsidRPr="0012522F">
        <w:rPr>
          <w:rFonts w:cstheme="minorHAnsi"/>
        </w:rPr>
        <w:t>(10)</w:t>
      </w:r>
      <w:r w:rsidRPr="0012522F">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1CB14F7C" w14:textId="77777777" w:rsidR="00112016" w:rsidRPr="0012522F" w:rsidRDefault="00112016" w:rsidP="00BB4B26">
      <w:pPr>
        <w:tabs>
          <w:tab w:val="left" w:pos="284"/>
          <w:tab w:val="left" w:pos="426"/>
        </w:tabs>
        <w:ind w:left="284"/>
        <w:jc w:val="both"/>
        <w:rPr>
          <w:rFonts w:cstheme="minorHAnsi"/>
        </w:rPr>
      </w:pPr>
      <w:r w:rsidRPr="0012522F">
        <w:rPr>
          <w:rFonts w:cstheme="minorHAnsi"/>
        </w:rPr>
        <w:lastRenderedPageBreak/>
        <w:t>(11)</w:t>
      </w:r>
      <w:r w:rsidRPr="0012522F">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594309D5" w14:textId="77777777" w:rsidR="00112016" w:rsidRPr="0012522F" w:rsidRDefault="00112016" w:rsidP="00BB4B26">
      <w:pPr>
        <w:tabs>
          <w:tab w:val="left" w:pos="284"/>
          <w:tab w:val="left" w:pos="426"/>
        </w:tabs>
        <w:ind w:left="284"/>
        <w:jc w:val="both"/>
        <w:rPr>
          <w:rFonts w:cstheme="minorHAnsi"/>
        </w:rPr>
      </w:pPr>
      <w:r w:rsidRPr="0012522F">
        <w:rPr>
          <w:rFonts w:cstheme="minorHAnsi"/>
        </w:rPr>
        <w:t>(12)</w:t>
      </w:r>
      <w:r w:rsidRPr="0012522F">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BDD1CA6" w14:textId="77777777" w:rsidR="00112016" w:rsidRPr="0012522F" w:rsidRDefault="00112016" w:rsidP="00BB4B26">
      <w:pPr>
        <w:tabs>
          <w:tab w:val="left" w:pos="284"/>
          <w:tab w:val="left" w:pos="567"/>
        </w:tabs>
        <w:ind w:left="284"/>
        <w:jc w:val="both"/>
        <w:rPr>
          <w:rFonts w:cstheme="minorHAnsi"/>
        </w:rPr>
      </w:pPr>
      <w:r w:rsidRPr="0012522F">
        <w:rPr>
          <w:rFonts w:cstheme="minorHAnsi"/>
        </w:rPr>
        <w:t>(13)</w:t>
      </w:r>
      <w:r w:rsidRPr="0012522F">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A61A79D" w14:textId="67884220" w:rsidR="00112016" w:rsidRPr="0012522F" w:rsidRDefault="00112016" w:rsidP="00BB4B26">
      <w:pPr>
        <w:spacing w:after="0" w:line="240" w:lineRule="auto"/>
        <w:ind w:left="284"/>
        <w:contextualSpacing/>
        <w:jc w:val="both"/>
        <w:rPr>
          <w:rFonts w:cstheme="minorHAnsi"/>
        </w:rPr>
      </w:pPr>
      <w:r w:rsidRPr="0012522F">
        <w:rPr>
          <w:rFonts w:cstheme="minorHAnsi"/>
        </w:rPr>
        <w:t>(14)</w:t>
      </w:r>
      <w:r w:rsidRPr="0012522F">
        <w:rPr>
          <w:rFonts w:cstheme="minorHAnsi"/>
        </w:rPr>
        <w:tab/>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715DBFE8" w14:textId="34981D5F" w:rsidR="00043A8B" w:rsidRPr="0012522F" w:rsidRDefault="00043A8B" w:rsidP="00BB4B26">
      <w:pPr>
        <w:spacing w:after="0" w:line="240" w:lineRule="auto"/>
        <w:contextualSpacing/>
        <w:jc w:val="both"/>
        <w:rPr>
          <w:rFonts w:cstheme="minorHAnsi"/>
        </w:rPr>
      </w:pPr>
    </w:p>
    <w:p w14:paraId="4830CA71" w14:textId="45B4268C" w:rsidR="00043A8B" w:rsidRPr="0012522F" w:rsidRDefault="00043A8B" w:rsidP="00BB4B26">
      <w:pPr>
        <w:jc w:val="both"/>
        <w:rPr>
          <w:rFonts w:cstheme="minorHAnsi"/>
          <w:b/>
          <w:bCs/>
        </w:rPr>
      </w:pPr>
      <w:r w:rsidRPr="0012522F">
        <w:rPr>
          <w:rFonts w:cstheme="minorHAnsi"/>
          <w:b/>
          <w:lang w:eastAsia="en-GB"/>
        </w:rPr>
        <w:t xml:space="preserve">Art. 12  - </w:t>
      </w:r>
      <w:r w:rsidRPr="0012522F">
        <w:rPr>
          <w:rFonts w:cstheme="minorHAnsi"/>
          <w:b/>
          <w:bCs/>
        </w:rPr>
        <w:t xml:space="preserve">Nereguli - completare Art. 12 </w:t>
      </w:r>
      <w:r w:rsidRPr="0012522F">
        <w:rPr>
          <w:rFonts w:cstheme="minorHAnsi"/>
          <w:b/>
          <w:bCs/>
          <w:i/>
          <w:iCs/>
        </w:rPr>
        <w:t>din Condi</w:t>
      </w:r>
      <w:r w:rsidR="00F346D8">
        <w:rPr>
          <w:rFonts w:cstheme="minorHAnsi"/>
          <w:b/>
          <w:bCs/>
          <w:i/>
          <w:iCs/>
        </w:rPr>
        <w:t>ț</w:t>
      </w:r>
      <w:r w:rsidRPr="0012522F">
        <w:rPr>
          <w:rFonts w:cstheme="minorHAnsi"/>
          <w:b/>
          <w:bCs/>
          <w:i/>
          <w:iCs/>
        </w:rPr>
        <w:t xml:space="preserve">ii generale </w:t>
      </w:r>
    </w:p>
    <w:p w14:paraId="12D33BD4" w14:textId="77777777" w:rsidR="00043A8B" w:rsidRPr="0012522F" w:rsidRDefault="00043A8B" w:rsidP="00BB4B26">
      <w:pPr>
        <w:pStyle w:val="ListParagraph"/>
        <w:ind w:left="284"/>
        <w:jc w:val="both"/>
        <w:rPr>
          <w:rFonts w:cstheme="minorHAnsi"/>
        </w:rPr>
      </w:pPr>
      <w:r w:rsidRPr="0012522F">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4F211510" w14:textId="4331DEC7" w:rsidR="0012522F" w:rsidRPr="0012522F" w:rsidRDefault="00043A8B" w:rsidP="0012522F">
      <w:pPr>
        <w:pStyle w:val="ListParagraph"/>
        <w:ind w:left="284"/>
        <w:jc w:val="both"/>
        <w:rPr>
          <w:rFonts w:cstheme="minorHAnsi"/>
        </w:rPr>
      </w:pPr>
      <w:r w:rsidRPr="0012522F">
        <w:rPr>
          <w:rFonts w:cstheme="minorHAnsi"/>
        </w:rPr>
        <w:t>(2) În cazul suspendării prevăzute la alin. (1), AM notifică Beneficiarul cu privire la decizia luată, la perioada şi motivele suspendării;</w:t>
      </w:r>
    </w:p>
    <w:p w14:paraId="014D0C3B" w14:textId="12F0419B" w:rsidR="00E83951" w:rsidRPr="0012522F" w:rsidRDefault="00E83951" w:rsidP="00BB4B26">
      <w:pPr>
        <w:spacing w:after="0" w:line="240" w:lineRule="auto"/>
        <w:ind w:left="426" w:hanging="426"/>
        <w:jc w:val="both"/>
        <w:rPr>
          <w:rFonts w:eastAsia="Times New Roman" w:cs="Calibri"/>
          <w:bCs/>
          <w:lang w:eastAsia="en-GB"/>
        </w:rPr>
      </w:pPr>
      <w:r w:rsidRPr="0012522F">
        <w:rPr>
          <w:rFonts w:eastAsia="Times New Roman" w:cs="Calibri"/>
          <w:b/>
          <w:lang w:eastAsia="en-GB"/>
        </w:rPr>
        <w:t xml:space="preserve">Art. </w:t>
      </w:r>
      <w:r w:rsidR="00043A8B" w:rsidRPr="0012522F">
        <w:rPr>
          <w:rFonts w:eastAsia="Times New Roman" w:cs="Calibri"/>
          <w:b/>
          <w:lang w:eastAsia="en-GB"/>
        </w:rPr>
        <w:t>13</w:t>
      </w:r>
      <w:r w:rsidRPr="0012522F">
        <w:rPr>
          <w:rFonts w:eastAsia="Times New Roman" w:cs="Calibri"/>
          <w:b/>
          <w:lang w:eastAsia="en-GB"/>
        </w:rPr>
        <w:t>-</w:t>
      </w:r>
      <w:r w:rsidR="005B7CDE" w:rsidRPr="0012522F">
        <w:rPr>
          <w:rFonts w:eastAsia="Times New Roman" w:cs="Calibri"/>
          <w:b/>
          <w:lang w:eastAsia="en-GB"/>
        </w:rPr>
        <w:t xml:space="preserve"> Modificarea și</w:t>
      </w:r>
      <w:r w:rsidR="0012522F" w:rsidRPr="0012522F">
        <w:rPr>
          <w:rFonts w:eastAsia="Times New Roman" w:cs="Calibri"/>
          <w:b/>
          <w:lang w:eastAsia="en-GB"/>
        </w:rPr>
        <w:t xml:space="preserve"> </w:t>
      </w:r>
      <w:r w:rsidR="005B7CDE" w:rsidRPr="0012522F">
        <w:rPr>
          <w:rFonts w:eastAsia="Times New Roman" w:cs="Calibri"/>
          <w:b/>
          <w:lang w:eastAsia="en-GB"/>
        </w:rPr>
        <w:t>c</w:t>
      </w:r>
      <w:r w:rsidRPr="0012522F">
        <w:rPr>
          <w:rFonts w:eastAsia="Times New Roman" w:cs="Calibri"/>
          <w:b/>
          <w:lang w:eastAsia="en-GB"/>
        </w:rPr>
        <w:t xml:space="preserve">ompletarea articolului 15 - Încetarea contractului de finanțare și recuperarea sumelor plătite necuvenit ca urmare a unor nereguli </w:t>
      </w:r>
      <w:r w:rsidR="005B7CDE" w:rsidRPr="0012522F">
        <w:rPr>
          <w:rFonts w:eastAsia="Times New Roman" w:cs="Calibri"/>
          <w:b/>
          <w:lang w:eastAsia="en-GB"/>
        </w:rPr>
        <w:t>din Condi</w:t>
      </w:r>
      <w:r w:rsidR="00F346D8">
        <w:rPr>
          <w:rFonts w:eastAsia="Times New Roman" w:cs="Calibri"/>
          <w:b/>
          <w:lang w:eastAsia="en-GB"/>
        </w:rPr>
        <w:t>ț</w:t>
      </w:r>
      <w:r w:rsidR="005B7CDE" w:rsidRPr="0012522F">
        <w:rPr>
          <w:rFonts w:eastAsia="Times New Roman" w:cs="Calibri"/>
          <w:b/>
          <w:lang w:eastAsia="en-GB"/>
        </w:rPr>
        <w:t>ii generale</w:t>
      </w:r>
    </w:p>
    <w:p w14:paraId="077316C1" w14:textId="2CE0B2A9" w:rsidR="00732A30" w:rsidRPr="0012522F" w:rsidRDefault="00E83951" w:rsidP="00E83951">
      <w:pPr>
        <w:spacing w:after="0" w:line="240" w:lineRule="auto"/>
        <w:ind w:left="709" w:hanging="283"/>
        <w:jc w:val="both"/>
        <w:rPr>
          <w:rFonts w:eastAsia="Times New Roman" w:cs="Calibri"/>
          <w:bCs/>
          <w:lang w:eastAsia="en-GB"/>
        </w:rPr>
      </w:pPr>
      <w:r w:rsidRPr="0012522F">
        <w:rPr>
          <w:rFonts w:eastAsia="Times New Roman" w:cs="Calibri"/>
          <w:bCs/>
          <w:lang w:eastAsia="en-GB"/>
        </w:rPr>
        <w:t xml:space="preserve"> (1) </w:t>
      </w:r>
      <w:r w:rsidR="00C20AD9" w:rsidRPr="0012522F">
        <w:rPr>
          <w:rFonts w:eastAsia="Times New Roman" w:cs="Calibr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r w:rsidR="00732A30" w:rsidRPr="0012522F">
        <w:rPr>
          <w:rFonts w:eastAsia="Times New Roman" w:cs="Calibri"/>
          <w:bCs/>
          <w:lang w:eastAsia="en-GB"/>
        </w:rPr>
        <w:t>;</w:t>
      </w:r>
    </w:p>
    <w:p w14:paraId="5C0A60AD" w14:textId="08FABEB9" w:rsidR="00ED6983" w:rsidRPr="0012522F" w:rsidRDefault="00732A30" w:rsidP="00ED6983">
      <w:pPr>
        <w:spacing w:after="0" w:line="240" w:lineRule="auto"/>
        <w:ind w:left="709" w:hanging="283"/>
        <w:jc w:val="both"/>
        <w:rPr>
          <w:rFonts w:eastAsia="Times New Roman" w:cs="Calibri"/>
          <w:bCs/>
          <w:lang w:eastAsia="en-GB"/>
        </w:rPr>
      </w:pPr>
      <w:r w:rsidRPr="0012522F">
        <w:rPr>
          <w:rFonts w:eastAsia="Times New Roman" w:cs="Calibri"/>
          <w:bCs/>
          <w:lang w:eastAsia="en-GB"/>
        </w:rPr>
        <w:t xml:space="preserve">(2) </w:t>
      </w:r>
      <w:r w:rsidR="00E83951" w:rsidRPr="0012522F">
        <w:rPr>
          <w:rFonts w:eastAsia="Times New Roman" w:cs="Calibri"/>
          <w:bCs/>
          <w:lang w:eastAsia="en-GB"/>
        </w:rPr>
        <w:t>Orice modificare a</w:t>
      </w:r>
      <w:r w:rsidRPr="0012522F">
        <w:rPr>
          <w:rFonts w:eastAsia="Times New Roman" w:cs="Calibri"/>
          <w:bCs/>
          <w:lang w:eastAsia="en-GB"/>
        </w:rPr>
        <w:t xml:space="preserve"> actului constitutiv/</w:t>
      </w:r>
      <w:r w:rsidR="00E02A7D" w:rsidRPr="0012522F">
        <w:rPr>
          <w:rFonts w:eastAsia="Times New Roman" w:cs="Calibri"/>
          <w:bCs/>
          <w:lang w:eastAsia="en-GB"/>
        </w:rPr>
        <w:t>certificat constatator/</w:t>
      </w:r>
      <w:r w:rsidRPr="0012522F">
        <w:rPr>
          <w:rFonts w:eastAsia="Times New Roman" w:cs="Calibri"/>
          <w:bCs/>
          <w:lang w:eastAsia="en-GB"/>
        </w:rPr>
        <w:t>statut/structurii ac</w:t>
      </w:r>
      <w:r w:rsidR="00F346D8">
        <w:rPr>
          <w:rFonts w:eastAsia="Times New Roman" w:cs="Calibri"/>
          <w:bCs/>
          <w:lang w:eastAsia="en-GB"/>
        </w:rPr>
        <w:t>ț</w:t>
      </w:r>
      <w:r w:rsidRPr="0012522F">
        <w:rPr>
          <w:rFonts w:eastAsia="Times New Roman" w:cs="Calibri"/>
          <w:bCs/>
          <w:lang w:eastAsia="en-GB"/>
        </w:rPr>
        <w:t>ionariatului</w:t>
      </w:r>
      <w:r w:rsidR="00E83951" w:rsidRPr="0012522F">
        <w:rPr>
          <w:rFonts w:eastAsia="Times New Roman" w:cs="Calibri"/>
          <w:bCs/>
          <w:lang w:eastAsia="en-GB"/>
        </w:rPr>
        <w:t xml:space="preserve">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r w:rsidR="00ED6983" w:rsidRPr="0012522F">
        <w:rPr>
          <w:rFonts w:eastAsia="Times New Roman" w:cs="Calibri"/>
          <w:bCs/>
          <w:lang w:eastAsia="en-GB"/>
        </w:rPr>
        <w:t xml:space="preserve">Excluderea de la </w:t>
      </w:r>
      <w:r w:rsidR="00ED6983" w:rsidRPr="0012522F">
        <w:rPr>
          <w:rFonts w:eastAsia="Times New Roman" w:cs="Calibri"/>
          <w:bCs/>
          <w:lang w:eastAsia="en-GB"/>
        </w:rPr>
        <w:lastRenderedPageBreak/>
        <w:t xml:space="preserve">finanțare se va realiza în urma </w:t>
      </w:r>
      <w:r w:rsidR="00ED6983" w:rsidRPr="00620C45">
        <w:rPr>
          <w:rFonts w:eastAsia="Times New Roman" w:cs="Calibri"/>
          <w:bCs/>
          <w:lang w:eastAsia="en-GB"/>
        </w:rPr>
        <w:t>verificării microîntreprinderilor</w:t>
      </w:r>
      <w:r w:rsidR="007B7D22" w:rsidRPr="00620C45">
        <w:rPr>
          <w:rFonts w:eastAsia="Times New Roman" w:cs="Calibri"/>
          <w:bCs/>
          <w:lang w:eastAsia="en-GB"/>
        </w:rPr>
        <w:t>,</w:t>
      </w:r>
      <w:r w:rsidR="00ED6983" w:rsidRPr="00620C45">
        <w:rPr>
          <w:rFonts w:eastAsia="Times New Roman" w:cs="Calibri"/>
          <w:bCs/>
          <w:lang w:eastAsia="en-GB"/>
        </w:rPr>
        <w:t xml:space="preserve"> </w:t>
      </w:r>
      <w:r w:rsidR="007B7D22" w:rsidRPr="00620C45">
        <w:rPr>
          <w:rFonts w:eastAsia="Times New Roman" w:cs="Calibri"/>
          <w:bCs/>
          <w:lang w:val="ro-MD" w:eastAsia="en-GB"/>
        </w:rPr>
        <w:t>întreprinderilor mici sau mijlocii</w:t>
      </w:r>
      <w:r w:rsidR="007B7D22" w:rsidRPr="00620C45">
        <w:rPr>
          <w:rFonts w:eastAsia="Times New Roman" w:cs="Calibri"/>
          <w:bCs/>
          <w:lang w:eastAsia="en-GB"/>
        </w:rPr>
        <w:t xml:space="preserve"> </w:t>
      </w:r>
      <w:r w:rsidR="00ED6983" w:rsidRPr="00620C45">
        <w:rPr>
          <w:rFonts w:eastAsia="Times New Roman" w:cs="Calibri"/>
          <w:bCs/>
          <w:lang w:eastAsia="en-GB"/>
        </w:rPr>
        <w:t>privind crearea de condiții artificiale în etapa de monitorizare, inclusiv în perioada de durabilitate a contractului de finanțare</w:t>
      </w:r>
      <w:r w:rsidR="00ED6983" w:rsidRPr="0012522F">
        <w:rPr>
          <w:rFonts w:eastAsia="Times New Roman" w:cs="Calibri"/>
          <w:bCs/>
          <w:lang w:eastAsia="en-GB"/>
        </w:rPr>
        <w:t xml:space="preserve">, respectiv 3 ani de la efectuarea plății finale în cadrul contractului de finanțare. În cazul în care se revine la structura inițială a acționariatului și/sau a administratorilor înainte de </w:t>
      </w:r>
      <w:r w:rsidR="00ED6983" w:rsidRPr="00620C45">
        <w:rPr>
          <w:rFonts w:eastAsia="Times New Roman" w:cs="Calibri"/>
          <w:bCs/>
          <w:lang w:eastAsia="en-GB"/>
        </w:rPr>
        <w:t>realizarea schimbărilor, caz în care nu ar mai fi îndeplinite condițiil</w:t>
      </w:r>
      <w:r w:rsidR="00C23F72" w:rsidRPr="00620C45">
        <w:rPr>
          <w:rFonts w:eastAsia="Times New Roman" w:cs="Calibri"/>
          <w:bCs/>
          <w:lang w:eastAsia="en-GB"/>
        </w:rPr>
        <w:t>e</w:t>
      </w:r>
      <w:r w:rsidR="00ED6983" w:rsidRPr="00620C45">
        <w:rPr>
          <w:rFonts w:eastAsia="Times New Roman" w:cs="Calibri"/>
          <w:bCs/>
          <w:lang w:eastAsia="en-GB"/>
        </w:rPr>
        <w:t xml:space="preserve"> de eligibilitate, proiectul va fi reziliat și se va dispune recuperarea ajutorului de minimis</w:t>
      </w:r>
      <w:r w:rsidR="00E37F58" w:rsidRPr="00620C45">
        <w:rPr>
          <w:rFonts w:eastAsia="Times New Roman" w:cs="Calibri"/>
          <w:bCs/>
          <w:lang w:eastAsia="en-GB"/>
        </w:rPr>
        <w:t>/ajutorului de stat regional</w:t>
      </w:r>
      <w:r w:rsidR="00ED6983" w:rsidRPr="00620C45">
        <w:rPr>
          <w:rFonts w:eastAsia="Times New Roman" w:cs="Calibri"/>
          <w:bCs/>
          <w:lang w:eastAsia="en-GB"/>
        </w:rPr>
        <w:t xml:space="preserve"> deja acordat, împreună cu dobânda aferentă, dacă este cazul.</w:t>
      </w:r>
    </w:p>
    <w:p w14:paraId="24AB4F3D" w14:textId="77777777" w:rsidR="00EB7CC2" w:rsidRPr="00C623F1" w:rsidRDefault="00EB7CC2" w:rsidP="00EB7CC2">
      <w:pPr>
        <w:spacing w:after="0" w:line="240" w:lineRule="auto"/>
        <w:ind w:left="709" w:hanging="283"/>
        <w:jc w:val="both"/>
        <w:rPr>
          <w:rFonts w:eastAsia="Times New Roman" w:cs="Calibri"/>
          <w:bCs/>
          <w:lang w:eastAsia="en-GB"/>
        </w:rPr>
      </w:pPr>
      <w:r w:rsidRPr="0012522F">
        <w:rPr>
          <w:rFonts w:eastAsia="Times New Roman" w:cs="Calibri"/>
          <w:bCs/>
          <w:lang w:eastAsia="en-GB"/>
        </w:rPr>
        <w:t xml:space="preserve">(3) </w:t>
      </w:r>
      <w:r w:rsidR="00E83951" w:rsidRPr="0012522F">
        <w:rPr>
          <w:rFonts w:eastAsia="Times New Roman" w:cs="Calibri"/>
          <w:bCs/>
          <w:lang w:eastAsia="en-GB"/>
        </w:rPr>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w:t>
      </w:r>
      <w:r w:rsidR="00E83951" w:rsidRPr="00C623F1">
        <w:rPr>
          <w:rFonts w:eastAsia="Times New Roman" w:cs="Calibri"/>
          <w:bCs/>
          <w:lang w:eastAsia="en-GB"/>
        </w:rPr>
        <w:t xml:space="preserve"> se va sista, iar sumele acordate până în acel moment se vor recupera în conformitate cu legislaţia naţională și europeană în vigoare, precum şi cu prevederile prezentului contract. </w:t>
      </w:r>
    </w:p>
    <w:p w14:paraId="6B51BCCD" w14:textId="77777777" w:rsidR="00EB7CC2" w:rsidRPr="00C623F1" w:rsidRDefault="00EB7CC2"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 xml:space="preserve">(4) </w:t>
      </w:r>
      <w:r w:rsidR="00E83951" w:rsidRPr="00C623F1">
        <w:rPr>
          <w:rFonts w:eastAsia="Times New Roman" w:cs="Calibri"/>
          <w:bCs/>
          <w:lang w:eastAsia="en-GB"/>
        </w:rPr>
        <w:t xml:space="preserve">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24D3B39" w14:textId="611819C9" w:rsidR="00E83951" w:rsidRPr="00C623F1" w:rsidRDefault="00EB7CC2"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(5)</w:t>
      </w:r>
      <w:r w:rsidR="00E83951" w:rsidRPr="00C623F1">
        <w:rPr>
          <w:rFonts w:eastAsia="Times New Roman" w:cs="Calibri"/>
          <w:bCs/>
          <w:lang w:eastAsia="en-GB"/>
        </w:rPr>
        <w:t xml:space="preserve"> În situaţia în care Proiectul a fost declarat neeligibil, AM PR SE va dispune rezilierea Contractului de finanțare şi recuperarea sumelor acordate până la acel moment, în condițiile prevăzute de Contract. </w:t>
      </w:r>
    </w:p>
    <w:p w14:paraId="07E5C5C3" w14:textId="0861FDF1" w:rsidR="00E83951" w:rsidRPr="00C623F1" w:rsidRDefault="00E83951" w:rsidP="00E83951">
      <w:pPr>
        <w:spacing w:after="0" w:line="240" w:lineRule="auto"/>
        <w:ind w:left="709" w:hanging="283"/>
        <w:jc w:val="both"/>
        <w:rPr>
          <w:rFonts w:eastAsia="Times New Roman" w:cs="Calibri"/>
          <w:bCs/>
          <w:lang w:eastAsia="en-GB"/>
        </w:rPr>
      </w:pPr>
      <w:r w:rsidRPr="00C623F1">
        <w:rPr>
          <w:rFonts w:eastAsia="Times New Roman" w:cs="Calibri"/>
          <w:bCs/>
          <w:lang w:eastAsia="en-GB"/>
        </w:rPr>
        <w:t>(</w:t>
      </w:r>
      <w:r w:rsidR="00EB7CC2" w:rsidRPr="00C623F1">
        <w:rPr>
          <w:rFonts w:eastAsia="Times New Roman" w:cs="Calibri"/>
          <w:bCs/>
          <w:lang w:eastAsia="en-GB"/>
        </w:rPr>
        <w:t>6</w:t>
      </w:r>
      <w:r w:rsidRPr="00C623F1">
        <w:rPr>
          <w:rFonts w:eastAsia="Times New Roman" w:cs="Calibri"/>
          <w:bCs/>
          <w:lang w:eastAsia="en-GB"/>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4E08B55" w14:textId="6B4067F0" w:rsidR="00E83951" w:rsidRPr="00C623F1" w:rsidRDefault="00E83951" w:rsidP="00E83951">
      <w:pPr>
        <w:spacing w:after="0" w:line="240" w:lineRule="auto"/>
        <w:ind w:left="709" w:hanging="283"/>
        <w:jc w:val="both"/>
        <w:rPr>
          <w:rFonts w:eastAsia="Times New Roman" w:cs="Calibri"/>
          <w:bCs/>
          <w:lang w:eastAsia="en-GB"/>
        </w:rPr>
      </w:pPr>
      <w:r w:rsidRPr="00C623F1">
        <w:rPr>
          <w:rFonts w:eastAsia="Times New Roman" w:cs="Calibri"/>
          <w:bCs/>
          <w:lang w:eastAsia="en-GB"/>
        </w:rPr>
        <w:t>(</w:t>
      </w:r>
      <w:r w:rsidR="00EB7CC2" w:rsidRPr="00C623F1">
        <w:rPr>
          <w:rFonts w:eastAsia="Times New Roman" w:cs="Calibri"/>
          <w:bCs/>
          <w:lang w:eastAsia="en-GB"/>
        </w:rPr>
        <w:t>7</w:t>
      </w:r>
      <w:r w:rsidRPr="00C623F1">
        <w:rPr>
          <w:rFonts w:eastAsia="Times New Roman" w:cs="Calibri"/>
          <w:bCs/>
          <w:lang w:eastAsia="en-GB"/>
        </w:rPr>
        <w:t xml:space="preserve">) Beneficiarul este de drept în întârziere prin simplul fapt al încălcării prevederilor Contractului de finanțare.  </w:t>
      </w:r>
    </w:p>
    <w:p w14:paraId="4A355167" w14:textId="76DD52E6" w:rsidR="00E83951" w:rsidRPr="0012522F" w:rsidRDefault="00E83951" w:rsidP="0012522F">
      <w:pPr>
        <w:spacing w:after="0" w:line="240" w:lineRule="auto"/>
        <w:ind w:left="426" w:hanging="426"/>
        <w:jc w:val="both"/>
        <w:rPr>
          <w:rFonts w:eastAsia="Times New Roman" w:cs="Calibri"/>
          <w:bCs/>
          <w:lang w:eastAsia="en-GB"/>
        </w:rPr>
      </w:pPr>
      <w:r w:rsidRPr="00C623F1">
        <w:rPr>
          <w:rFonts w:eastAsia="Times New Roman" w:cs="Calibri"/>
          <w:bCs/>
          <w:lang w:eastAsia="en-GB"/>
        </w:rPr>
        <w:t xml:space="preserve"> </w:t>
      </w:r>
    </w:p>
    <w:p w14:paraId="7A80C5FD" w14:textId="0FCF2654" w:rsidR="00E83951" w:rsidRPr="0012522F" w:rsidRDefault="00E83951" w:rsidP="00E83951">
      <w:pPr>
        <w:spacing w:after="0" w:line="240" w:lineRule="auto"/>
        <w:ind w:left="426" w:hanging="426"/>
        <w:jc w:val="both"/>
        <w:rPr>
          <w:rFonts w:eastAsia="Times New Roman" w:cs="Calibri"/>
          <w:b/>
          <w:lang w:eastAsia="en-GB"/>
        </w:rPr>
      </w:pPr>
      <w:r w:rsidRPr="0012522F">
        <w:rPr>
          <w:rFonts w:eastAsia="Times New Roman" w:cs="Calibri"/>
          <w:b/>
          <w:lang w:eastAsia="en-GB"/>
        </w:rPr>
        <w:t>Art.</w:t>
      </w:r>
      <w:r w:rsidR="0012522F" w:rsidRPr="0012522F">
        <w:rPr>
          <w:rFonts w:eastAsia="Times New Roman" w:cs="Calibri"/>
          <w:b/>
          <w:lang w:eastAsia="en-GB"/>
        </w:rPr>
        <w:t xml:space="preserve"> </w:t>
      </w:r>
      <w:r w:rsidR="00043A8B" w:rsidRPr="0012522F">
        <w:rPr>
          <w:rFonts w:eastAsia="Times New Roman" w:cs="Calibri"/>
          <w:b/>
          <w:lang w:eastAsia="en-GB"/>
        </w:rPr>
        <w:t xml:space="preserve">14 </w:t>
      </w:r>
      <w:r w:rsidRPr="0012522F">
        <w:rPr>
          <w:rFonts w:eastAsia="Times New Roman" w:cs="Calibri"/>
          <w:b/>
          <w:lang w:eastAsia="en-GB"/>
        </w:rPr>
        <w:t xml:space="preserve">Completarea </w:t>
      </w:r>
      <w:r w:rsidRPr="0012522F">
        <w:rPr>
          <w:rFonts w:eastAsia="Times New Roman" w:cs="Calibri"/>
          <w:b/>
          <w:i/>
          <w:iCs/>
          <w:lang w:eastAsia="en-GB"/>
        </w:rPr>
        <w:t>Condițiilor generale</w:t>
      </w:r>
      <w:r w:rsidRPr="0012522F">
        <w:rPr>
          <w:rFonts w:eastAsia="Times New Roman" w:cs="Calibri"/>
          <w:b/>
          <w:lang w:eastAsia="en-GB"/>
        </w:rPr>
        <w:t xml:space="preserve"> cu dreptul de proprietate/utilizare a rezultatelor  </w:t>
      </w:r>
    </w:p>
    <w:p w14:paraId="3938787E" w14:textId="6B3C5B92" w:rsidR="00E83951" w:rsidRPr="0012522F" w:rsidRDefault="00E83951" w:rsidP="00E83951">
      <w:pPr>
        <w:numPr>
          <w:ilvl w:val="0"/>
          <w:numId w:val="22"/>
        </w:numPr>
        <w:spacing w:after="0" w:line="240" w:lineRule="auto"/>
        <w:contextualSpacing/>
        <w:jc w:val="both"/>
        <w:rPr>
          <w:rFonts w:eastAsia="Times New Roman" w:cs="Calibri"/>
          <w:bCs/>
          <w:lang w:eastAsia="en-GB"/>
        </w:rPr>
      </w:pPr>
      <w:r w:rsidRPr="0012522F">
        <w:rPr>
          <w:rFonts w:eastAsia="Times New Roman" w:cs="Calibr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46733DBC" w14:textId="77777777" w:rsidR="00E83951" w:rsidRPr="0012522F" w:rsidRDefault="00E83951" w:rsidP="00E83951">
      <w:pPr>
        <w:numPr>
          <w:ilvl w:val="0"/>
          <w:numId w:val="22"/>
        </w:numPr>
        <w:spacing w:after="0" w:line="240" w:lineRule="auto"/>
        <w:contextualSpacing/>
        <w:jc w:val="both"/>
        <w:rPr>
          <w:rFonts w:eastAsia="Times New Roman" w:cs="Calibri"/>
          <w:bCs/>
          <w:lang w:eastAsia="en-GB"/>
        </w:rPr>
      </w:pPr>
      <w:r w:rsidRPr="0012522F">
        <w:rPr>
          <w:rFonts w:eastAsia="Times New Roman" w:cs="Calibr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4E142578" w14:textId="77777777" w:rsidR="00E83951" w:rsidRPr="0012522F" w:rsidRDefault="00E83951" w:rsidP="00E83951">
      <w:pPr>
        <w:spacing w:after="0" w:line="240" w:lineRule="auto"/>
        <w:ind w:left="426"/>
        <w:jc w:val="both"/>
        <w:rPr>
          <w:rFonts w:eastAsia="Times New Roman" w:cs="Calibri"/>
          <w:bCs/>
          <w:lang w:eastAsia="en-GB"/>
        </w:rPr>
      </w:pPr>
      <w:r w:rsidRPr="0012522F">
        <w:rPr>
          <w:rFonts w:eastAsia="Times New Roman" w:cs="Calibri"/>
          <w:bCs/>
          <w:lang w:eastAsia="en-GB"/>
        </w:rPr>
        <w:t xml:space="preserve"> </w:t>
      </w:r>
    </w:p>
    <w:p w14:paraId="75EE5411" w14:textId="222B1C71" w:rsidR="00E83951" w:rsidRPr="0012522F" w:rsidRDefault="00E83951" w:rsidP="00E83951">
      <w:pPr>
        <w:spacing w:after="0" w:line="240" w:lineRule="auto"/>
        <w:ind w:left="426" w:hanging="426"/>
        <w:jc w:val="both"/>
        <w:rPr>
          <w:rFonts w:eastAsia="Times New Roman" w:cs="Calibri"/>
          <w:b/>
          <w:lang w:eastAsia="en-GB"/>
        </w:rPr>
      </w:pPr>
      <w:r w:rsidRPr="0012522F">
        <w:rPr>
          <w:rFonts w:eastAsia="Times New Roman" w:cs="Calibri"/>
          <w:b/>
          <w:lang w:eastAsia="en-GB"/>
        </w:rPr>
        <w:t xml:space="preserve">Art. </w:t>
      </w:r>
      <w:r w:rsidR="00043A8B" w:rsidRPr="0012522F">
        <w:rPr>
          <w:rFonts w:eastAsia="Times New Roman" w:cs="Calibri"/>
          <w:b/>
          <w:lang w:eastAsia="en-GB"/>
        </w:rPr>
        <w:t xml:space="preserve">15 </w:t>
      </w:r>
      <w:r w:rsidRPr="0012522F">
        <w:rPr>
          <w:rFonts w:eastAsia="Times New Roman" w:cs="Calibri"/>
          <w:b/>
          <w:lang w:eastAsia="en-GB"/>
        </w:rPr>
        <w:t xml:space="preserve">Completarea </w:t>
      </w:r>
      <w:r w:rsidRPr="0012522F">
        <w:rPr>
          <w:rFonts w:eastAsia="Times New Roman" w:cs="Calibri"/>
          <w:b/>
          <w:i/>
          <w:iCs/>
          <w:lang w:eastAsia="en-GB"/>
        </w:rPr>
        <w:t>Condițiilor generale</w:t>
      </w:r>
      <w:r w:rsidRPr="0012522F">
        <w:rPr>
          <w:rFonts w:eastAsia="Times New Roman" w:cs="Calibri"/>
          <w:b/>
          <w:lang w:eastAsia="en-GB"/>
        </w:rPr>
        <w:t xml:space="preserve"> cu măsuri referitoare la cazul fortuit  </w:t>
      </w:r>
    </w:p>
    <w:p w14:paraId="531C0A75" w14:textId="77777777" w:rsidR="00E83951" w:rsidRPr="0012522F" w:rsidRDefault="00E83951" w:rsidP="00E83951">
      <w:pPr>
        <w:numPr>
          <w:ilvl w:val="0"/>
          <w:numId w:val="23"/>
        </w:numPr>
        <w:spacing w:after="0" w:line="240" w:lineRule="auto"/>
        <w:contextualSpacing/>
        <w:jc w:val="both"/>
        <w:rPr>
          <w:rFonts w:eastAsia="Times New Roman" w:cs="Calibri"/>
          <w:bCs/>
          <w:lang w:eastAsia="en-GB"/>
        </w:rPr>
      </w:pPr>
      <w:r w:rsidRPr="0012522F">
        <w:rPr>
          <w:rFonts w:eastAsia="Times New Roman" w:cs="Calibri"/>
          <w:bCs/>
          <w:lang w:eastAsia="en-GB"/>
        </w:rPr>
        <w:t xml:space="preserve">Cazul fortuit nu este exonerator de răspundere contractuală </w:t>
      </w:r>
    </w:p>
    <w:p w14:paraId="75CA1520" w14:textId="77777777" w:rsidR="00E83951" w:rsidRPr="0012522F" w:rsidRDefault="00E83951" w:rsidP="00E83951">
      <w:pPr>
        <w:spacing w:after="0" w:line="240" w:lineRule="auto"/>
        <w:ind w:left="426"/>
        <w:jc w:val="both"/>
        <w:rPr>
          <w:rFonts w:eastAsia="Times New Roman" w:cs="Calibri"/>
          <w:bCs/>
          <w:lang w:eastAsia="en-GB"/>
        </w:rPr>
      </w:pPr>
      <w:r w:rsidRPr="0012522F">
        <w:rPr>
          <w:rFonts w:eastAsia="Times New Roman" w:cs="Calibri"/>
          <w:bCs/>
          <w:lang w:eastAsia="en-GB"/>
        </w:rPr>
        <w:t xml:space="preserve"> </w:t>
      </w:r>
    </w:p>
    <w:p w14:paraId="649958AB" w14:textId="65E3D6AB" w:rsidR="00E83951" w:rsidRPr="0012522F" w:rsidRDefault="00E83951" w:rsidP="00E83951">
      <w:pPr>
        <w:spacing w:after="0" w:line="240" w:lineRule="auto"/>
        <w:ind w:left="426" w:hanging="426"/>
        <w:jc w:val="both"/>
        <w:rPr>
          <w:rFonts w:eastAsia="Times New Roman" w:cs="Calibri"/>
          <w:b/>
          <w:lang w:eastAsia="en-GB"/>
        </w:rPr>
      </w:pPr>
      <w:r w:rsidRPr="0012522F">
        <w:rPr>
          <w:rFonts w:eastAsia="Times New Roman" w:cs="Calibri"/>
          <w:b/>
          <w:lang w:eastAsia="en-GB"/>
        </w:rPr>
        <w:t xml:space="preserve">Art. </w:t>
      </w:r>
      <w:bookmarkStart w:id="9" w:name="_Hlk141446474"/>
      <w:r w:rsidR="00043A8B" w:rsidRPr="0012522F">
        <w:rPr>
          <w:rFonts w:eastAsia="Times New Roman" w:cs="Calibri"/>
          <w:b/>
          <w:lang w:eastAsia="en-GB"/>
        </w:rPr>
        <w:t xml:space="preserve">16 </w:t>
      </w:r>
      <w:r w:rsidRPr="0012522F">
        <w:rPr>
          <w:rFonts w:eastAsia="Times New Roman" w:cs="Calibri"/>
          <w:b/>
          <w:lang w:eastAsia="en-GB"/>
        </w:rPr>
        <w:t>Completarea</w:t>
      </w:r>
      <w:bookmarkEnd w:id="9"/>
      <w:r w:rsidRPr="0012522F">
        <w:rPr>
          <w:rFonts w:eastAsia="Times New Roman" w:cs="Calibri"/>
          <w:b/>
          <w:lang w:eastAsia="en-GB"/>
        </w:rPr>
        <w:t xml:space="preserve"> </w:t>
      </w:r>
      <w:r w:rsidRPr="0012522F">
        <w:rPr>
          <w:rFonts w:eastAsia="Times New Roman" w:cs="Calibri"/>
          <w:b/>
          <w:i/>
          <w:iCs/>
          <w:lang w:eastAsia="en-GB"/>
        </w:rPr>
        <w:t>Condițiilor generale</w:t>
      </w:r>
      <w:r w:rsidRPr="0012522F">
        <w:rPr>
          <w:rFonts w:eastAsia="Times New Roman" w:cs="Calibri"/>
          <w:b/>
          <w:lang w:eastAsia="en-GB"/>
        </w:rPr>
        <w:t xml:space="preserve"> cu măsuri detaliate de informare </w:t>
      </w:r>
      <w:r w:rsidR="00F346D8">
        <w:rPr>
          <w:rFonts w:eastAsia="Times New Roman" w:cs="Calibri"/>
          <w:b/>
          <w:lang w:eastAsia="en-GB"/>
        </w:rPr>
        <w:t>ș</w:t>
      </w:r>
      <w:r w:rsidRPr="0012522F">
        <w:rPr>
          <w:rFonts w:eastAsia="Times New Roman" w:cs="Calibri"/>
          <w:b/>
          <w:lang w:eastAsia="en-GB"/>
        </w:rPr>
        <w:t xml:space="preserve">i publicitate  </w:t>
      </w:r>
    </w:p>
    <w:p w14:paraId="520F504E"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30888FC3"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lastRenderedPageBreak/>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01FFF400"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53405467"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65F2DA4B"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(i) operațiunile sprijinite din FEDR și Fondul de coeziune al căror cost total depășește 500 000 EUR;</w:t>
      </w:r>
    </w:p>
    <w:p w14:paraId="30AD6F26"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088DE0F8"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5FC4D9B"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7B3A0008" w14:textId="45FD4996" w:rsidR="00112016" w:rsidRPr="00F855D0" w:rsidRDefault="00112016" w:rsidP="00112016">
      <w:pPr>
        <w:spacing w:after="0" w:line="240" w:lineRule="auto"/>
        <w:ind w:left="426"/>
        <w:contextualSpacing/>
        <w:jc w:val="both"/>
        <w:rPr>
          <w:rFonts w:cstheme="minorHAnsi"/>
          <w:bCs/>
          <w:lang w:eastAsia="en-GB"/>
        </w:rPr>
      </w:pPr>
      <w:r w:rsidRPr="00F855D0">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7B20331B" w14:textId="3DFA3160" w:rsidR="00112016" w:rsidRPr="0012522F" w:rsidRDefault="00112016" w:rsidP="00F855D0">
      <w:pPr>
        <w:spacing w:after="0" w:line="240" w:lineRule="auto"/>
        <w:ind w:left="426"/>
        <w:contextualSpacing/>
        <w:jc w:val="both"/>
        <w:rPr>
          <w:rFonts w:cstheme="minorHAnsi"/>
          <w:bCs/>
          <w:lang w:eastAsia="en-GB"/>
        </w:rPr>
      </w:pPr>
      <w:r w:rsidRPr="00F855D0">
        <w:rPr>
          <w:rFonts w:cstheme="minorHAnsi"/>
          <w:bCs/>
          <w:lang w:eastAsia="en-GB"/>
        </w:rPr>
        <w:t xml:space="preserve">(5) Beneficiarii </w:t>
      </w:r>
      <w:r w:rsidR="00F855D0" w:rsidRPr="00F855D0">
        <w:rPr>
          <w:rFonts w:cstheme="minorHAnsi"/>
          <w:bCs/>
          <w:lang w:eastAsia="en-GB"/>
        </w:rPr>
        <w:t xml:space="preserve">vor remedia neregulile </w:t>
      </w:r>
      <w:r w:rsidRPr="00F855D0">
        <w:rPr>
          <w:rFonts w:cstheme="minorHAnsi"/>
          <w:bCs/>
          <w:lang w:eastAsia="en-GB"/>
        </w:rPr>
        <w:t>neregulile vizând materialele de comunicare și publicitate din momentul în care vor fi notificați</w:t>
      </w:r>
      <w:r w:rsidR="00F855D0">
        <w:rPr>
          <w:rFonts w:cstheme="minorHAnsi"/>
          <w:bCs/>
          <w:lang w:eastAsia="en-GB"/>
        </w:rPr>
        <w:t xml:space="preserve"> in termenul/termenele prevazute in </w:t>
      </w:r>
      <w:r w:rsidR="00F855D0" w:rsidRPr="00F855D0">
        <w:rPr>
          <w:rFonts w:cstheme="minorHAnsi"/>
          <w:bCs/>
          <w:lang w:eastAsia="en-GB"/>
        </w:rPr>
        <w:t>Ghidul</w:t>
      </w:r>
      <w:r w:rsidR="00F855D0">
        <w:rPr>
          <w:rFonts w:cstheme="minorHAnsi"/>
          <w:bCs/>
          <w:lang w:eastAsia="en-GB"/>
        </w:rPr>
        <w:t xml:space="preserve"> de Identitate Vizuala – V</w:t>
      </w:r>
      <w:r w:rsidR="00F855D0" w:rsidRPr="00F855D0">
        <w:rPr>
          <w:rFonts w:cstheme="minorHAnsi"/>
          <w:bCs/>
          <w:lang w:eastAsia="en-GB"/>
        </w:rPr>
        <w:t>izibilitate</w:t>
      </w:r>
      <w:r w:rsidR="00F855D0">
        <w:rPr>
          <w:rFonts w:cstheme="minorHAnsi"/>
          <w:bCs/>
          <w:lang w:eastAsia="en-GB"/>
        </w:rPr>
        <w:t>, t</w:t>
      </w:r>
      <w:r w:rsidR="00F855D0" w:rsidRPr="00F855D0">
        <w:rPr>
          <w:rFonts w:cstheme="minorHAnsi"/>
          <w:bCs/>
          <w:lang w:eastAsia="en-GB"/>
        </w:rPr>
        <w:t>ransparență și comunicare</w:t>
      </w:r>
      <w:r w:rsidR="00F855D0">
        <w:rPr>
          <w:rFonts w:cstheme="minorHAnsi"/>
          <w:bCs/>
          <w:lang w:eastAsia="en-GB"/>
        </w:rPr>
        <w:t xml:space="preserve">  </w:t>
      </w:r>
      <w:r w:rsidR="00F855D0" w:rsidRPr="00F855D0">
        <w:rPr>
          <w:rFonts w:cstheme="minorHAnsi"/>
          <w:bCs/>
          <w:lang w:eastAsia="en-GB"/>
        </w:rPr>
        <w:t>în perioada de programare 2021-2027</w:t>
      </w:r>
      <w:r w:rsidR="00F855D0">
        <w:rPr>
          <w:rFonts w:cstheme="minorHAnsi"/>
          <w:bCs/>
          <w:lang w:eastAsia="en-GB"/>
        </w:rPr>
        <w:t xml:space="preserve"> si </w:t>
      </w:r>
      <w:r w:rsidR="00F855D0" w:rsidRPr="00F855D0">
        <w:rPr>
          <w:rFonts w:cstheme="minorHAnsi"/>
          <w:bCs/>
          <w:lang w:eastAsia="en-GB"/>
        </w:rPr>
        <w:t>Manualul de Identitate vizuală al PR SE 2021-2027</w:t>
      </w:r>
      <w:r w:rsidR="00F855D0">
        <w:rPr>
          <w:rFonts w:cstheme="minorHAnsi"/>
          <w:bCs/>
          <w:lang w:eastAsia="en-GB"/>
        </w:rPr>
        <w:t>.</w:t>
      </w:r>
    </w:p>
    <w:p w14:paraId="1D558AEC"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5BF39CD"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41964E9" w14:textId="77777777"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D4106CE" w14:textId="56471289"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lastRenderedPageBreak/>
        <w:t>(9)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w:t>
      </w:r>
      <w:r w:rsidR="00F346D8">
        <w:rPr>
          <w:rFonts w:cstheme="minorHAnsi"/>
          <w:bCs/>
          <w:lang w:eastAsia="en-GB"/>
        </w:rPr>
        <w:t>ș</w:t>
      </w:r>
      <w:r w:rsidRPr="0012522F">
        <w:rPr>
          <w:rFonts w:cstheme="minorHAnsi"/>
          <w:bCs/>
          <w:lang w:eastAsia="en-GB"/>
        </w:rPr>
        <w:t xml:space="preserve">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62AEBD3D" w14:textId="7F9EE4DD" w:rsidR="00112016" w:rsidRPr="0012522F" w:rsidRDefault="00112016" w:rsidP="00112016">
      <w:pPr>
        <w:spacing w:after="0" w:line="240" w:lineRule="auto"/>
        <w:ind w:left="426"/>
        <w:contextualSpacing/>
        <w:jc w:val="both"/>
        <w:rPr>
          <w:rFonts w:cstheme="minorHAnsi"/>
          <w:bCs/>
          <w:lang w:eastAsia="en-GB"/>
        </w:rPr>
      </w:pPr>
      <w:r w:rsidRPr="0012522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w:t>
      </w:r>
      <w:r w:rsidR="00F346D8">
        <w:rPr>
          <w:rFonts w:cstheme="minorHAnsi"/>
          <w:bCs/>
          <w:lang w:eastAsia="en-GB"/>
        </w:rPr>
        <w:t xml:space="preserve"> </w:t>
      </w:r>
      <w:r w:rsidRPr="0012522F">
        <w:rPr>
          <w:rFonts w:cstheme="minorHAnsi"/>
          <w:bCs/>
          <w:lang w:eastAsia="en-GB"/>
        </w:rPr>
        <w:t>în vederea asigurării transparenței utilizării fondurilor.</w:t>
      </w:r>
    </w:p>
    <w:p w14:paraId="7DE27885" w14:textId="74367296" w:rsidR="005C5297" w:rsidRPr="005C5297" w:rsidRDefault="00112016" w:rsidP="005C5297">
      <w:pPr>
        <w:tabs>
          <w:tab w:val="left" w:pos="284"/>
        </w:tabs>
        <w:ind w:left="426"/>
        <w:jc w:val="both"/>
        <w:rPr>
          <w:rFonts w:cstheme="minorHAnsi"/>
          <w:bCs/>
          <w:lang w:eastAsia="en-GB"/>
        </w:rPr>
      </w:pPr>
      <w:r w:rsidRPr="0012522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0C6E63AA" w14:textId="544C47F2" w:rsidR="00E83951" w:rsidRPr="00C623F1" w:rsidRDefault="00E83951" w:rsidP="00E83951">
      <w:pPr>
        <w:spacing w:before="120" w:after="120" w:line="240" w:lineRule="auto"/>
        <w:ind w:left="426" w:hanging="426"/>
        <w:jc w:val="both"/>
        <w:rPr>
          <w:rFonts w:eastAsia="Times New Roman" w:cs="Calibri"/>
          <w:bCs/>
          <w:lang w:eastAsia="en-GB"/>
        </w:rPr>
      </w:pPr>
      <w:r w:rsidRPr="0012522F">
        <w:rPr>
          <w:rFonts w:eastAsia="Times New Roman" w:cs="Calibri"/>
          <w:b/>
          <w:lang w:eastAsia="en-GB"/>
        </w:rPr>
        <w:t xml:space="preserve">Art. </w:t>
      </w:r>
      <w:r w:rsidR="00043A8B" w:rsidRPr="0012522F">
        <w:rPr>
          <w:rFonts w:eastAsia="Times New Roman" w:cs="Calibri"/>
          <w:b/>
          <w:lang w:eastAsia="en-GB"/>
        </w:rPr>
        <w:t xml:space="preserve">17 </w:t>
      </w:r>
      <w:r w:rsidRPr="0012522F">
        <w:rPr>
          <w:rFonts w:eastAsia="Times New Roman" w:cs="Calibri"/>
          <w:b/>
          <w:lang w:eastAsia="en-GB"/>
        </w:rPr>
        <w:t>Transp</w:t>
      </w:r>
      <w:r w:rsidRPr="00C623F1">
        <w:rPr>
          <w:rFonts w:eastAsia="Times New Roman" w:cs="Calibri"/>
          <w:b/>
          <w:lang w:eastAsia="en-GB"/>
        </w:rPr>
        <w:t xml:space="preserve">arență și Confidențialitate – </w:t>
      </w:r>
      <w:r w:rsidRPr="00C623F1">
        <w:rPr>
          <w:rFonts w:eastAsia="Times New Roman" w:cs="Calibri"/>
          <w:bCs/>
          <w:lang w:eastAsia="en-GB"/>
        </w:rPr>
        <w:t xml:space="preserve">completare art. 17 alin. (1) și 18 alin. (1) din </w:t>
      </w:r>
      <w:r w:rsidRPr="00C623F1">
        <w:rPr>
          <w:rFonts w:eastAsia="Times New Roman" w:cs="Calibri"/>
          <w:bCs/>
          <w:i/>
          <w:iCs/>
          <w:lang w:eastAsia="en-GB"/>
        </w:rPr>
        <w:t>Secțiunea III. Condițiile generale</w:t>
      </w:r>
    </w:p>
    <w:p w14:paraId="01F223F0" w14:textId="25C7961A" w:rsidR="00E83951" w:rsidRPr="00C623F1" w:rsidRDefault="00E83951" w:rsidP="00E83951">
      <w:pPr>
        <w:spacing w:before="120" w:after="120" w:line="240" w:lineRule="auto"/>
        <w:ind w:left="567" w:hanging="283"/>
        <w:jc w:val="both"/>
        <w:rPr>
          <w:rFonts w:eastAsia="Times New Roman" w:cs="Calibri"/>
          <w:bCs/>
          <w:lang w:eastAsia="en-GB"/>
        </w:rPr>
      </w:pPr>
      <w:r w:rsidRPr="00C623F1">
        <w:rPr>
          <w:rFonts w:eastAsia="Times New Roman" w:cs="Calibri"/>
        </w:rPr>
        <w:t>(1) Următoarele documente, anexă la Contractul de finanțare au caracter confidențial și nu constituie informații de interes public, AM PR SE neavând dreptul de a le dezvălui/pune la dispoziția terților:</w:t>
      </w:r>
    </w:p>
    <w:p w14:paraId="415963FC" w14:textId="77777777" w:rsidR="00E83951" w:rsidRPr="00C623F1" w:rsidRDefault="00E83951" w:rsidP="00E83951">
      <w:pPr>
        <w:numPr>
          <w:ilvl w:val="2"/>
          <w:numId w:val="14"/>
        </w:numPr>
        <w:spacing w:before="120" w:after="120" w:line="240" w:lineRule="auto"/>
        <w:contextualSpacing/>
        <w:jc w:val="both"/>
        <w:rPr>
          <w:rFonts w:eastAsia="Times New Roman" w:cs="Calibri"/>
          <w:bCs/>
          <w:lang w:eastAsia="en-GB"/>
        </w:rPr>
      </w:pPr>
      <w:r w:rsidRPr="00C623F1">
        <w:rPr>
          <w:rFonts w:eastAsia="Times New Roman" w:cs="Calibri"/>
          <w:bCs/>
          <w:lang w:eastAsia="en-GB"/>
        </w:rPr>
        <w:t>Anexa nr. 1 - Cererea de finanţare</w:t>
      </w:r>
    </w:p>
    <w:p w14:paraId="1D5DA46D" w14:textId="77777777" w:rsidR="00E83951" w:rsidRPr="00203286" w:rsidRDefault="00E83951" w:rsidP="00E83951">
      <w:pPr>
        <w:numPr>
          <w:ilvl w:val="2"/>
          <w:numId w:val="14"/>
        </w:numPr>
        <w:spacing w:before="120" w:after="120" w:line="240" w:lineRule="auto"/>
        <w:contextualSpacing/>
        <w:jc w:val="both"/>
        <w:rPr>
          <w:rFonts w:eastAsia="Times New Roman" w:cs="Calibri"/>
          <w:bCs/>
          <w:lang w:eastAsia="en-GB"/>
        </w:rPr>
      </w:pPr>
      <w:r w:rsidRPr="00C623F1">
        <w:rPr>
          <w:rFonts w:eastAsia="Times New Roman" w:cs="Calibri"/>
          <w:bCs/>
          <w:lang w:eastAsia="en-GB"/>
        </w:rPr>
        <w:t>Anexa nr. 2 – Planul de monitorizare a proiectului</w:t>
      </w:r>
    </w:p>
    <w:p w14:paraId="5DA142EB" w14:textId="7985271A" w:rsidR="00203286" w:rsidRPr="00203286" w:rsidRDefault="00E83951" w:rsidP="00203286">
      <w:pPr>
        <w:numPr>
          <w:ilvl w:val="2"/>
          <w:numId w:val="14"/>
        </w:numPr>
        <w:spacing w:before="120" w:after="120" w:line="240" w:lineRule="auto"/>
        <w:contextualSpacing/>
        <w:jc w:val="both"/>
        <w:rPr>
          <w:rFonts w:eastAsia="Times New Roman" w:cs="Calibri"/>
          <w:bCs/>
          <w:lang w:eastAsia="en-GB"/>
        </w:rPr>
      </w:pPr>
      <w:r w:rsidRPr="00203286">
        <w:rPr>
          <w:rFonts w:eastAsia="Times New Roman" w:cs="Calibri"/>
          <w:bCs/>
          <w:lang w:eastAsia="en-GB"/>
        </w:rPr>
        <w:t>Anexa nr. 3 – Graficul cererilor de prefinanțare/plată/rambursare</w:t>
      </w:r>
    </w:p>
    <w:p w14:paraId="4072BB16" w14:textId="77777777" w:rsidR="00203286" w:rsidRPr="00203286" w:rsidRDefault="00203286" w:rsidP="00203286">
      <w:pPr>
        <w:spacing w:before="120" w:after="120" w:line="240" w:lineRule="auto"/>
        <w:ind w:left="1170"/>
        <w:contextualSpacing/>
        <w:jc w:val="both"/>
        <w:rPr>
          <w:rFonts w:eastAsia="Times New Roman" w:cs="Calibri"/>
          <w:bCs/>
          <w:color w:val="FF0000"/>
          <w:lang w:eastAsia="en-GB"/>
        </w:rPr>
      </w:pPr>
    </w:p>
    <w:p w14:paraId="52072281" w14:textId="3B8B6040" w:rsidR="00E83951" w:rsidRDefault="00E83951" w:rsidP="005C5297">
      <w:pPr>
        <w:pStyle w:val="ListParagraph"/>
        <w:numPr>
          <w:ilvl w:val="1"/>
          <w:numId w:val="14"/>
        </w:numPr>
        <w:spacing w:before="120" w:after="120" w:line="240" w:lineRule="auto"/>
        <w:jc w:val="both"/>
        <w:rPr>
          <w:rFonts w:eastAsia="Times New Roman" w:cs="Calibri"/>
          <w:bCs/>
          <w:lang w:eastAsia="en-GB"/>
        </w:rPr>
      </w:pPr>
      <w:r w:rsidRPr="005C5297">
        <w:rPr>
          <w:rFonts w:eastAsia="Times New Roman" w:cs="Calibri"/>
          <w:bCs/>
          <w:lang w:eastAsia="en-GB"/>
        </w:rPr>
        <w:t xml:space="preserve">Întrucât documentele prevăzute la alin. (1) pot </w:t>
      </w:r>
      <w:r w:rsidRPr="005C5297">
        <w:rPr>
          <w:rFonts w:eastAsia="Times New Roman" w:cs="Calibri"/>
        </w:rPr>
        <w:t>conține informaţii a căror publicare ar putea aduce atingere principiului concurenţei loiale, respectiv proprietăţii intelectuale ori altor dispoziţii legale aplicabile,</w:t>
      </w:r>
      <w:r w:rsidRPr="005C5297">
        <w:rPr>
          <w:rFonts w:eastAsia="Times New Roman" w:cs="Calibri"/>
          <w:bCs/>
          <w:lang w:eastAsia="en-GB"/>
        </w:rPr>
        <w:t xml:space="preserve"> acestea vor putea fi puse la dispoziția terților doar de către Beneficiar, dacă, prin punerea la dispoziție a acestor documente nu sunt încălcate dispozițiile legale.</w:t>
      </w:r>
    </w:p>
    <w:p w14:paraId="0EC4811F" w14:textId="3BECC78E" w:rsidR="005C5297" w:rsidRPr="00620C45" w:rsidRDefault="005C5297" w:rsidP="005C5297">
      <w:pPr>
        <w:spacing w:before="120" w:after="120" w:line="240" w:lineRule="auto"/>
        <w:jc w:val="both"/>
        <w:rPr>
          <w:rFonts w:eastAsia="Times New Roman" w:cs="Calibri"/>
          <w:b/>
          <w:bCs/>
          <w:lang w:eastAsia="en-GB"/>
        </w:rPr>
      </w:pPr>
      <w:r w:rsidRPr="00620C45">
        <w:rPr>
          <w:rFonts w:eastAsia="Times New Roman" w:cs="Calibri"/>
          <w:b/>
          <w:bCs/>
          <w:lang w:eastAsia="en-GB"/>
        </w:rPr>
        <w:t xml:space="preserve">Art. 18 Acordarea finanțării în condițiile ajutorului de stat/ de minimis </w:t>
      </w:r>
      <w:r w:rsidRPr="00620C45">
        <w:rPr>
          <w:rFonts w:eastAsia="Times New Roman" w:cs="Calibri"/>
          <w:bCs/>
          <w:lang w:eastAsia="en-GB"/>
        </w:rPr>
        <w:t>– completare art. 23 din Secțiunea III Condiții Generale</w:t>
      </w:r>
    </w:p>
    <w:p w14:paraId="239A372A" w14:textId="77777777" w:rsidR="005C5297" w:rsidRPr="00620C45" w:rsidRDefault="005C5297" w:rsidP="005C5297">
      <w:pPr>
        <w:numPr>
          <w:ilvl w:val="0"/>
          <w:numId w:val="38"/>
        </w:numPr>
        <w:spacing w:before="120" w:after="120" w:line="240" w:lineRule="auto"/>
        <w:jc w:val="both"/>
        <w:rPr>
          <w:rFonts w:eastAsia="Times New Roman" w:cs="Calibri"/>
          <w:bCs/>
          <w:lang w:eastAsia="en-GB"/>
        </w:rPr>
      </w:pPr>
      <w:r w:rsidRPr="00620C45">
        <w:rPr>
          <w:rFonts w:eastAsia="Times New Roman" w:cs="Calibri"/>
          <w:bCs/>
          <w:lang w:eastAsia="en-GB"/>
        </w:rPr>
        <w:t>În cadrul contractului de finanțare, finanțarea nerambursabilă se acordă în cuantum total de _______ lei ([valoarea în litere]), așa cum este specificată la Art. 3 alin (2) din Condițiile Generale și este constituită din următoarele tipuri de ajutor de stat:</w:t>
      </w:r>
    </w:p>
    <w:p w14:paraId="6E4302DF" w14:textId="77777777" w:rsidR="005C5297" w:rsidRPr="00620C45" w:rsidRDefault="005C5297" w:rsidP="005C5297">
      <w:pPr>
        <w:numPr>
          <w:ilvl w:val="3"/>
          <w:numId w:val="37"/>
        </w:numPr>
        <w:spacing w:before="120" w:after="120" w:line="240" w:lineRule="auto"/>
        <w:jc w:val="both"/>
        <w:rPr>
          <w:rFonts w:eastAsia="Times New Roman" w:cs="Calibri"/>
          <w:bCs/>
          <w:lang w:eastAsia="en-GB"/>
        </w:rPr>
      </w:pPr>
      <w:r w:rsidRPr="00620C45">
        <w:rPr>
          <w:rFonts w:eastAsia="Times New Roman" w:cs="Calibri"/>
          <w:bCs/>
          <w:lang w:eastAsia="en-GB"/>
        </w:rPr>
        <w:t xml:space="preserve">ajutor de stat regional </w:t>
      </w:r>
      <w:r w:rsidRPr="00620C45">
        <w:rPr>
          <w:rFonts w:eastAsia="Times New Roman" w:cs="Calibri"/>
          <w:bCs/>
          <w:iCs/>
          <w:lang w:eastAsia="en-GB"/>
        </w:rPr>
        <w:t xml:space="preserve">pentru investiții </w:t>
      </w:r>
      <w:r w:rsidRPr="00620C45">
        <w:rPr>
          <w:rFonts w:eastAsia="Times New Roman" w:cs="Calibri"/>
          <w:bCs/>
          <w:lang w:eastAsia="en-GB"/>
        </w:rPr>
        <w:t>în cuantum total de _______ lei ([valoarea în litere])</w:t>
      </w:r>
      <w:r w:rsidRPr="00620C45">
        <w:rPr>
          <w:rFonts w:eastAsia="Times New Roman" w:cs="Calibri"/>
          <w:bCs/>
          <w:iCs/>
          <w:lang w:eastAsia="en-GB"/>
        </w:rPr>
        <w:t xml:space="preserve">, în baza Regulamentului (UE) nr. 651/2014 de declarare a anumitor categorii de ajutoare compatibile cu piața internă în aplicarea articolelor 107 şi 108 din Tratat și </w:t>
      </w:r>
    </w:p>
    <w:p w14:paraId="1BD22332" w14:textId="77777777" w:rsidR="005C5297" w:rsidRPr="00620C45" w:rsidRDefault="005C5297" w:rsidP="005C5297">
      <w:pPr>
        <w:numPr>
          <w:ilvl w:val="3"/>
          <w:numId w:val="37"/>
        </w:numPr>
        <w:spacing w:before="120" w:after="120" w:line="240" w:lineRule="auto"/>
        <w:jc w:val="both"/>
        <w:rPr>
          <w:rFonts w:eastAsia="Times New Roman" w:cs="Calibri"/>
          <w:bCs/>
          <w:lang w:eastAsia="en-GB"/>
        </w:rPr>
      </w:pPr>
      <w:r w:rsidRPr="00620C45">
        <w:rPr>
          <w:rFonts w:eastAsia="Times New Roman" w:cs="Calibri"/>
          <w:bCs/>
          <w:iCs/>
          <w:lang w:eastAsia="en-GB"/>
        </w:rPr>
        <w:t xml:space="preserve">ajutor </w:t>
      </w:r>
      <w:r w:rsidRPr="00620C45">
        <w:rPr>
          <w:rFonts w:eastAsia="Times New Roman" w:cs="Calibri"/>
          <w:bCs/>
          <w:lang w:eastAsia="en-GB"/>
        </w:rPr>
        <w:t xml:space="preserve">de minimis în cuantum total de _______ lei ([valoarea în litere]), în baza Regulamentului (UE) nr. 2023/2831 privind aplicarea articolelor 107 și 108 din Tratatul privind funcționarea Uniunii Europene ajutoarelor de minimis, </w:t>
      </w:r>
    </w:p>
    <w:p w14:paraId="679CE424" w14:textId="44E030D8" w:rsidR="005C5297" w:rsidRPr="00620C45" w:rsidRDefault="005C5297" w:rsidP="005C5297">
      <w:pPr>
        <w:spacing w:before="120" w:after="120" w:line="240" w:lineRule="auto"/>
        <w:jc w:val="both"/>
        <w:rPr>
          <w:rFonts w:eastAsia="Times New Roman" w:cs="Calibri"/>
          <w:bCs/>
          <w:lang w:eastAsia="en-GB"/>
        </w:rPr>
      </w:pPr>
      <w:r w:rsidRPr="00620C45">
        <w:rPr>
          <w:rFonts w:eastAsia="Times New Roman" w:cs="Calibri"/>
          <w:bCs/>
          <w:lang w:eastAsia="en-GB"/>
        </w:rPr>
        <w:lastRenderedPageBreak/>
        <w:t xml:space="preserve">precum și a Deciziei Directorului General al ADR Sud Est privind aprobarea Schemei de ajutor de stat regional și ajutor de minimis având ca obiectiv sprijinirea dezvoltării </w:t>
      </w:r>
      <w:r w:rsidR="00217E16" w:rsidRPr="00620C45">
        <w:rPr>
          <w:rFonts w:ascii="Calibri" w:eastAsia="Times New Roman" w:hAnsi="Calibri" w:cs="Calibri"/>
          <w:lang w:val="ro-MD" w:eastAsia="en-GB"/>
        </w:rPr>
        <w:t>microîntreprinderilor, întreprinderilor mici sau mijlocii</w:t>
      </w:r>
      <w:r w:rsidRPr="00620C45">
        <w:rPr>
          <w:rFonts w:eastAsia="Times New Roman" w:cs="Calibri"/>
          <w:bCs/>
          <w:lang w:eastAsia="en-GB"/>
        </w:rPr>
        <w:t xml:space="preserve"> în cadrul Programului Regional </w:t>
      </w:r>
      <w:r w:rsidR="00832FE5" w:rsidRPr="00620C45">
        <w:rPr>
          <w:rFonts w:eastAsiaTheme="minorEastAsia" w:cstheme="minorHAnsi"/>
          <w:lang w:eastAsia="ro-RO"/>
        </w:rPr>
        <w:t>Regional Sud-Est 2021-2027</w:t>
      </w:r>
      <w:r w:rsidRPr="00620C45">
        <w:rPr>
          <w:rFonts w:eastAsia="Times New Roman" w:cs="Calibri"/>
          <w:bCs/>
          <w:lang w:eastAsia="en-GB"/>
        </w:rPr>
        <w:t xml:space="preserve">, Obiectivul de politică 1 - O Europă mai competitivă și mai inteligentă, prin promovarea unei transformări economice inovatoare și inteligente și a conectivității TIC regionale, Prioritatea 1 - O regiune competitivă prin inovare, digitalizare și întreprinderi dinamice, Obiectivul specific </w:t>
      </w:r>
      <w:r w:rsidR="00B16EC8" w:rsidRPr="00620C45">
        <w:rPr>
          <w:rFonts w:eastAsia="Times New Roman" w:cs="Calibri"/>
          <w:bCs/>
          <w:lang w:eastAsia="en-GB"/>
        </w:rPr>
        <w:t>OS1.3. Intensificarea creșterii sustenabile și creșterea competitivității IMM-urilor și crearea de locuri de muncă în cadrul IMM-urilor, inclusiv prin investiții productive (FEDR)</w:t>
      </w:r>
      <w:r w:rsidRPr="00620C45">
        <w:rPr>
          <w:rFonts w:eastAsia="Times New Roman" w:cs="Calibri"/>
          <w:bCs/>
          <w:lang w:eastAsia="en-GB"/>
        </w:rPr>
        <w:t xml:space="preserve">, </w:t>
      </w:r>
      <w:r w:rsidR="00B16EC8" w:rsidRPr="00620C45">
        <w:rPr>
          <w:rFonts w:eastAsia="Times New Roman" w:cs="Calibri"/>
          <w:bCs/>
          <w:lang w:eastAsia="en-GB"/>
        </w:rPr>
        <w:t xml:space="preserve">Operațiunea </w:t>
      </w:r>
      <w:bookmarkStart w:id="10" w:name="_Hlk163741430"/>
      <w:r w:rsidR="00B16EC8" w:rsidRPr="00620C45">
        <w:rPr>
          <w:rFonts w:eastAsia="Times New Roman" w:cs="Calibri"/>
          <w:bCs/>
          <w:lang w:eastAsia="en-GB"/>
        </w:rPr>
        <w:t>A.2 Creșterea competitivității IMM-urilor</w:t>
      </w:r>
      <w:bookmarkEnd w:id="10"/>
      <w:r w:rsidRPr="00620C45">
        <w:rPr>
          <w:rFonts w:eastAsia="Times New Roman" w:cs="Calibri"/>
          <w:bCs/>
          <w:lang w:eastAsia="en-GB"/>
        </w:rPr>
        <w:t>.</w:t>
      </w:r>
    </w:p>
    <w:p w14:paraId="08E93503" w14:textId="77777777" w:rsidR="005C5297" w:rsidRPr="00620C45" w:rsidRDefault="005C5297" w:rsidP="005C5297">
      <w:pPr>
        <w:numPr>
          <w:ilvl w:val="0"/>
          <w:numId w:val="38"/>
        </w:numPr>
        <w:spacing w:before="120" w:after="120" w:line="240" w:lineRule="auto"/>
        <w:jc w:val="both"/>
        <w:rPr>
          <w:rFonts w:eastAsia="Times New Roman" w:cs="Calibri"/>
          <w:bCs/>
          <w:lang w:eastAsia="en-GB"/>
        </w:rPr>
      </w:pPr>
      <w:r w:rsidRPr="00620C45">
        <w:rPr>
          <w:rFonts w:eastAsia="Times New Roman" w:cs="Calibri"/>
          <w:bCs/>
          <w:lang w:eastAsia="en-GB"/>
        </w:rPr>
        <w:t xml:space="preserve">Data acordării ajutorului este data semnării contractului de finanțare de către ultima parte, indiferent de data la care ajutorul se plătește întreprinderii. </w:t>
      </w:r>
    </w:p>
    <w:p w14:paraId="37083554" w14:textId="77777777" w:rsidR="005C5297" w:rsidRPr="005C5297" w:rsidRDefault="005C5297" w:rsidP="005C5297">
      <w:pPr>
        <w:spacing w:before="120" w:after="120" w:line="240" w:lineRule="auto"/>
        <w:jc w:val="both"/>
        <w:rPr>
          <w:rFonts w:eastAsia="Times New Roman" w:cs="Calibri"/>
          <w:bCs/>
          <w:lang w:eastAsia="en-GB"/>
        </w:rPr>
      </w:pPr>
    </w:p>
    <w:p w14:paraId="4D855F87" w14:textId="77777777" w:rsidR="005C5297" w:rsidRPr="005C5297" w:rsidRDefault="005C5297" w:rsidP="005C5297">
      <w:pPr>
        <w:pStyle w:val="ListParagraph"/>
        <w:spacing w:before="120" w:after="120" w:line="240" w:lineRule="auto"/>
        <w:ind w:left="786"/>
        <w:jc w:val="both"/>
        <w:rPr>
          <w:rFonts w:eastAsia="Times New Roman" w:cs="Calibri"/>
          <w:bCs/>
          <w:lang w:eastAsia="en-GB"/>
        </w:rPr>
      </w:pPr>
    </w:p>
    <w:p w14:paraId="0D03CF7E" w14:textId="77777777" w:rsidR="00916177" w:rsidRDefault="0091617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24E84B0"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EC8F3A7"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CCBE6E7"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5E955CB"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1C163740"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D368EAC"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E83E958"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0DFBCA7D"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8229F36"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1E2DACF1"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B4B58D2"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8BED464"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1CE5D380"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F2F64E8"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0661CCF8"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4DCC43B4"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FC2C19C"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D74A379"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654E7E7"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B3A50B3" w14:textId="77777777" w:rsidR="006E34F7" w:rsidRDefault="006E34F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E32C347"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B2D669D" w14:textId="77777777" w:rsidR="0012522F"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49B6E45A" w14:textId="77777777" w:rsidR="0012522F" w:rsidRPr="00C623F1" w:rsidRDefault="0012522F"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6C3815B" w14:textId="68A96933" w:rsidR="00E83951" w:rsidRPr="00C623F1" w:rsidRDefault="00E83951"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C623F1">
        <w:rPr>
          <w:rFonts w:ascii="Calibri" w:eastAsia="Times New Roman" w:hAnsi="Calibri" w:cs="Calibri"/>
          <w:b/>
          <w:color w:val="0070C0"/>
          <w:sz w:val="24"/>
          <w:szCs w:val="24"/>
          <w:lang w:eastAsia="en-GB"/>
        </w:rPr>
        <w:lastRenderedPageBreak/>
        <w:t xml:space="preserve">Secțiunea II – Condiții specifice aplicabile Obiectivului specific 1.3/ Apelului </w:t>
      </w:r>
      <w:r w:rsidR="006E34F7" w:rsidRPr="006E34F7">
        <w:rPr>
          <w:rFonts w:ascii="Calibri" w:eastAsia="Times New Roman" w:hAnsi="Calibri" w:cs="Calibri"/>
          <w:b/>
          <w:bCs/>
          <w:color w:val="0070C0"/>
          <w:sz w:val="24"/>
          <w:szCs w:val="24"/>
          <w:lang w:eastAsia="en-GB"/>
        </w:rPr>
        <w:t>PRSE/1.6/A.2/1/2024</w:t>
      </w:r>
      <w:r w:rsidR="006E34F7">
        <w:rPr>
          <w:rFonts w:ascii="Calibri" w:eastAsia="Times New Roman" w:hAnsi="Calibri" w:cs="Calibri"/>
          <w:b/>
          <w:bCs/>
          <w:color w:val="0070C0"/>
          <w:sz w:val="24"/>
          <w:szCs w:val="24"/>
          <w:lang w:eastAsia="en-GB"/>
        </w:rPr>
        <w:t>,</w:t>
      </w:r>
      <w:r w:rsidRPr="00C623F1">
        <w:rPr>
          <w:rFonts w:ascii="Calibri" w:eastAsia="Times New Roman" w:hAnsi="Calibri" w:cs="Calibri"/>
          <w:b/>
          <w:color w:val="0070C0"/>
          <w:sz w:val="24"/>
          <w:szCs w:val="24"/>
          <w:lang w:eastAsia="en-GB"/>
        </w:rPr>
        <w:t xml:space="preserve"> </w:t>
      </w:r>
      <w:bookmarkStart w:id="11" w:name="_Hlk141261301"/>
      <w:r w:rsidRPr="00C623F1">
        <w:rPr>
          <w:rFonts w:ascii="Calibri" w:eastAsia="Times New Roman" w:hAnsi="Calibri" w:cs="Calibri"/>
          <w:b/>
          <w:color w:val="0070C0"/>
          <w:sz w:val="24"/>
          <w:szCs w:val="24"/>
          <w:lang w:eastAsia="en-GB"/>
        </w:rPr>
        <w:t xml:space="preserve">Actiunii     1.6 - Stimularea activităților inovatoare și creșterea competitivității IMM-urilor, Operațiunea </w:t>
      </w:r>
      <w:r w:rsidR="006E34F7" w:rsidRPr="006E34F7">
        <w:rPr>
          <w:rFonts w:ascii="Calibri" w:eastAsia="Times New Roman" w:hAnsi="Calibri" w:cs="Calibri"/>
          <w:b/>
          <w:bCs/>
          <w:color w:val="0070C0"/>
          <w:sz w:val="24"/>
          <w:szCs w:val="24"/>
          <w:lang w:eastAsia="en-GB"/>
        </w:rPr>
        <w:t>A.2 Creșterea competitivității IMM-urilor</w:t>
      </w:r>
      <w:r w:rsidR="006E34F7">
        <w:rPr>
          <w:rFonts w:ascii="Calibri" w:eastAsia="Times New Roman" w:hAnsi="Calibri" w:cs="Calibri"/>
          <w:b/>
          <w:bCs/>
          <w:color w:val="0070C0"/>
          <w:sz w:val="24"/>
          <w:szCs w:val="24"/>
          <w:lang w:eastAsia="en-GB"/>
        </w:rPr>
        <w:t xml:space="preserve"> </w:t>
      </w:r>
    </w:p>
    <w:p w14:paraId="45467FBD" w14:textId="77777777" w:rsidR="00E83951" w:rsidRPr="00C623F1" w:rsidRDefault="00E83951"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C9F3CEB" w14:textId="77777777" w:rsidR="00E83951" w:rsidRPr="00C623F1" w:rsidRDefault="00E83951" w:rsidP="00E83951">
      <w:pPr>
        <w:spacing w:before="120" w:after="12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 xml:space="preserve">Articolul 1 – Durata contractului, perioada de implementare și </w:t>
      </w:r>
      <w:r w:rsidRPr="00C623F1">
        <w:rPr>
          <w:rFonts w:ascii="Calibri" w:eastAsia="Times New Roman" w:hAnsi="Calibri" w:cs="Calibri"/>
          <w:b/>
          <w:lang w:eastAsia="en-GB"/>
        </w:rPr>
        <w:t>caracterul durabil al proiectului</w:t>
      </w:r>
      <w:r w:rsidRPr="00C623F1">
        <w:rPr>
          <w:rFonts w:ascii="Calibri" w:eastAsia="Times New Roman" w:hAnsi="Calibri" w:cs="Calibri"/>
          <w:bCs/>
          <w:lang w:eastAsia="en-GB"/>
        </w:rPr>
        <w:t xml:space="preserve"> completare art. 2 alin. (3) și (5) din </w:t>
      </w:r>
      <w:r w:rsidRPr="00C623F1">
        <w:rPr>
          <w:rFonts w:ascii="Calibri" w:eastAsia="Times New Roman" w:hAnsi="Calibri" w:cs="Calibri"/>
          <w:lang w:eastAsia="en-GB"/>
        </w:rPr>
        <w:t xml:space="preserve">Secțiunea III </w:t>
      </w:r>
      <w:r w:rsidRPr="00C623F1">
        <w:rPr>
          <w:rFonts w:ascii="Calibri" w:eastAsia="Times New Roman" w:hAnsi="Calibri" w:cs="Calibri"/>
          <w:bCs/>
          <w:lang w:eastAsia="en-GB"/>
        </w:rPr>
        <w:t>Condiții Generale</w:t>
      </w:r>
    </w:p>
    <w:p w14:paraId="43F0D33F" w14:textId="3602BC8D" w:rsidR="00E83951" w:rsidRPr="00620C45" w:rsidRDefault="00E83951" w:rsidP="00E83951">
      <w:pPr>
        <w:numPr>
          <w:ilvl w:val="0"/>
          <w:numId w:val="26"/>
        </w:numPr>
        <w:spacing w:before="120" w:after="120" w:line="240" w:lineRule="auto"/>
        <w:ind w:left="709" w:hanging="567"/>
        <w:jc w:val="both"/>
        <w:rPr>
          <w:rFonts w:ascii="Calibri" w:eastAsia="Times New Roman" w:hAnsi="Calibri" w:cs="Calibri"/>
          <w:lang w:eastAsia="en-GB"/>
        </w:rPr>
      </w:pPr>
      <w:r w:rsidRPr="00C623F1">
        <w:rPr>
          <w:rFonts w:ascii="Calibri" w:eastAsia="Times New Roman" w:hAnsi="Calibri" w:cs="Calibri"/>
          <w:lang w:eastAsia="en-GB"/>
        </w:rPr>
        <w:t xml:space="preserve">În completarea prevederilor privind durata contractului și perioada de implementare menționată la art. 2, alin. (3) din </w:t>
      </w:r>
      <w:r w:rsidRPr="00620C45">
        <w:rPr>
          <w:rFonts w:ascii="Calibri" w:eastAsia="Times New Roman" w:hAnsi="Calibri" w:cs="Calibri"/>
          <w:lang w:eastAsia="en-GB"/>
        </w:rPr>
        <w:t>Secțiunea III Condiții Generale, perioada de implementare a proiectului de după semnarea contractului poate fi prelungită, în conformitate cu prevederile din art. 10, alin (6)</w:t>
      </w:r>
      <w:r w:rsidRPr="00620C45">
        <w:rPr>
          <w:rFonts w:ascii="Calibri" w:eastAsia="Times New Roman" w:hAnsi="Calibri" w:cs="Calibri"/>
        </w:rPr>
        <w:t xml:space="preserve"> </w:t>
      </w:r>
      <w:r w:rsidRPr="00620C45">
        <w:rPr>
          <w:rFonts w:ascii="Calibri" w:eastAsia="Times New Roman" w:hAnsi="Calibri" w:cs="Calibri"/>
          <w:lang w:eastAsia="en-GB"/>
        </w:rPr>
        <w:t>din Secțiunea III Condiții Generale, fără a depăși fie durata de maxim 54 de luni de la data semnării contractului de finanțare de către ultima parte</w:t>
      </w:r>
      <w:r w:rsidRPr="00620C45">
        <w:rPr>
          <w:rFonts w:eastAsia="Times New Roman" w:cs="Calibri"/>
          <w:sz w:val="24"/>
          <w:szCs w:val="24"/>
          <w:lang w:eastAsia="en-GB"/>
        </w:rPr>
        <w:t xml:space="preserve"> </w:t>
      </w:r>
      <w:r w:rsidRPr="00620C45">
        <w:rPr>
          <w:rFonts w:ascii="Calibri" w:eastAsia="Times New Roman" w:hAnsi="Calibri" w:cs="Calibri"/>
          <w:lang w:eastAsia="en-GB"/>
        </w:rPr>
        <w:t>pentru proiectele care includ lucr</w:t>
      </w:r>
      <w:r w:rsidR="00F346D8">
        <w:rPr>
          <w:rFonts w:ascii="Calibri" w:eastAsia="Times New Roman" w:hAnsi="Calibri" w:cs="Calibri"/>
          <w:lang w:eastAsia="en-GB"/>
        </w:rPr>
        <w:t>ă</w:t>
      </w:r>
      <w:r w:rsidRPr="00620C45">
        <w:rPr>
          <w:rFonts w:ascii="Calibri" w:eastAsia="Times New Roman" w:hAnsi="Calibri" w:cs="Calibri"/>
          <w:lang w:eastAsia="en-GB"/>
        </w:rPr>
        <w:t>ri</w:t>
      </w:r>
      <w:r w:rsidR="00F24E7F" w:rsidRPr="00620C45">
        <w:rPr>
          <w:rFonts w:ascii="Calibri" w:eastAsia="Times New Roman" w:hAnsi="Calibri" w:cs="Calibri"/>
          <w:lang w:eastAsia="en-GB"/>
        </w:rPr>
        <w:t xml:space="preserve"> care necesită autorizație de construire</w:t>
      </w:r>
      <w:r w:rsidRPr="00620C45">
        <w:rPr>
          <w:rFonts w:ascii="Calibri" w:eastAsia="Times New Roman" w:hAnsi="Calibri" w:cs="Calibri"/>
          <w:lang w:eastAsia="en-GB"/>
        </w:rPr>
        <w:t>, reprezentând durata maximă de 36 luni plus jumătate din aceasta, respectiv încă 18 luni, fie durata de maxim 36 de luni de la data semnării contractului de finanțare de către ultima parte pentru proiectele care</w:t>
      </w:r>
      <w:r w:rsidRPr="00620C45">
        <w:rPr>
          <w:rFonts w:eastAsia="Times New Roman" w:cs="Calibri"/>
          <w:sz w:val="24"/>
          <w:szCs w:val="24"/>
          <w:lang w:eastAsia="en-GB"/>
        </w:rPr>
        <w:t xml:space="preserve"> </w:t>
      </w:r>
      <w:r w:rsidRPr="00620C45">
        <w:rPr>
          <w:rFonts w:ascii="Calibri" w:eastAsia="Times New Roman" w:hAnsi="Calibri" w:cs="Calibri"/>
          <w:lang w:eastAsia="en-GB"/>
        </w:rPr>
        <w:t xml:space="preserve">includ doar </w:t>
      </w:r>
      <w:r w:rsidR="00F24E7F" w:rsidRPr="00620C45">
        <w:rPr>
          <w:rFonts w:ascii="Calibri" w:eastAsia="Times New Roman" w:hAnsi="Calibri" w:cs="Calibri"/>
          <w:lang w:eastAsia="en-GB"/>
        </w:rPr>
        <w:t>servicii și/sau dotări/ dotare cu echipamente care presupun lucrări de construcție/montaj care nu se supun autorizării</w:t>
      </w:r>
      <w:r w:rsidRPr="00620C45">
        <w:rPr>
          <w:rFonts w:ascii="Calibri" w:eastAsia="Times New Roman" w:hAnsi="Calibri" w:cs="Calibri"/>
          <w:lang w:eastAsia="en-GB"/>
        </w:rPr>
        <w:t>, reprezentând durata maximă de 24 luni plus jumătate din aceasta, respectiv încă 12 luni, fie data de 31 decembrie 2029, oricare termen intervine primul.</w:t>
      </w:r>
    </w:p>
    <w:p w14:paraId="08E4E37E" w14:textId="77777777" w:rsidR="00E83951" w:rsidRPr="00620C45" w:rsidRDefault="00E83951" w:rsidP="00E83951">
      <w:pPr>
        <w:numPr>
          <w:ilvl w:val="0"/>
          <w:numId w:val="26"/>
        </w:numPr>
        <w:spacing w:before="120" w:after="120" w:line="240" w:lineRule="auto"/>
        <w:jc w:val="both"/>
        <w:rPr>
          <w:rFonts w:ascii="Calibri" w:eastAsia="Times New Roman" w:hAnsi="Calibri" w:cs="Calibri"/>
          <w:lang w:eastAsia="en-GB"/>
        </w:rPr>
      </w:pPr>
      <w:r w:rsidRPr="00620C45">
        <w:rPr>
          <w:rFonts w:ascii="Calibri" w:eastAsia="Times New Roman" w:hAnsi="Calibri" w:cs="Calibri"/>
          <w:lang w:eastAsia="en-GB"/>
        </w:rPr>
        <w:t>Modificarea locului de implementare, în perioada de durabilitate prevăzută la art. 2, alin (5) din Secțiunea III Condiții Generale, este permisă doar pentru proiectele care nu implică lucrări de construcții (indiferent dacă acestea se supun sau nu autorizării) și cu respectarea următoarelor condiții:</w:t>
      </w:r>
    </w:p>
    <w:p w14:paraId="4FF816D0" w14:textId="77777777" w:rsidR="00E83951" w:rsidRPr="00620C45" w:rsidRDefault="00E83951" w:rsidP="00E83951">
      <w:pPr>
        <w:numPr>
          <w:ilvl w:val="0"/>
          <w:numId w:val="27"/>
        </w:numPr>
        <w:spacing w:before="120" w:after="120" w:line="240" w:lineRule="auto"/>
        <w:ind w:left="1418" w:hanging="644"/>
        <w:jc w:val="both"/>
        <w:rPr>
          <w:rFonts w:ascii="Calibri" w:eastAsia="Times New Roman" w:hAnsi="Calibri" w:cs="Calibri"/>
          <w:lang w:eastAsia="en-GB"/>
        </w:rPr>
      </w:pPr>
      <w:r w:rsidRPr="00620C45">
        <w:rPr>
          <w:rFonts w:ascii="Calibri" w:eastAsia="Times New Roman" w:hAnsi="Calibri" w:cs="Calibri"/>
          <w:lang w:eastAsia="en-GB"/>
        </w:rPr>
        <w:t>schimbarea spațiului nu este de natură să afecteze îndeplinirea indicatorilor stabiliți prin cererea de finanțare pentru măsurarea atingerii rezultatelor şi obiectivelor proiectului;</w:t>
      </w:r>
    </w:p>
    <w:p w14:paraId="7B9012AF" w14:textId="22FCA899" w:rsidR="00E83951" w:rsidRPr="00F346D8" w:rsidRDefault="00E83951" w:rsidP="00E83951">
      <w:pPr>
        <w:numPr>
          <w:ilvl w:val="0"/>
          <w:numId w:val="27"/>
        </w:numPr>
        <w:spacing w:before="120" w:after="120" w:line="240" w:lineRule="auto"/>
        <w:ind w:left="1418" w:hanging="644"/>
        <w:jc w:val="both"/>
        <w:rPr>
          <w:rFonts w:ascii="Calibri" w:eastAsia="Times New Roman" w:hAnsi="Calibri" w:cs="Calibri"/>
          <w:lang w:eastAsia="en-GB"/>
        </w:rPr>
      </w:pPr>
      <w:r w:rsidRPr="00F346D8">
        <w:rPr>
          <w:rFonts w:ascii="Calibri" w:eastAsia="Times New Roman" w:hAnsi="Calibri" w:cs="Calibri"/>
          <w:lang w:eastAsia="en-GB"/>
        </w:rPr>
        <w:t>noul spațiu</w:t>
      </w:r>
      <w:r w:rsidR="00896087" w:rsidRPr="00F346D8">
        <w:rPr>
          <w:rFonts w:eastAsia="Times New Roman" w:cs="Calibri"/>
          <w:bCs/>
          <w:lang w:eastAsia="en-GB"/>
        </w:rPr>
        <w:t xml:space="preserve"> pentru </w:t>
      </w:r>
      <w:r w:rsidR="00896087" w:rsidRPr="00F346D8">
        <w:rPr>
          <w:rFonts w:ascii="Calibri" w:eastAsia="Times New Roman" w:hAnsi="Calibri" w:cs="Calibri"/>
          <w:bCs/>
          <w:lang w:eastAsia="en-GB"/>
        </w:rPr>
        <w:t xml:space="preserve">microîntreprinderi, </w:t>
      </w:r>
      <w:r w:rsidR="00896087" w:rsidRPr="00F346D8">
        <w:rPr>
          <w:rFonts w:ascii="Calibri" w:eastAsia="Times New Roman" w:hAnsi="Calibri" w:cs="Calibri"/>
          <w:bCs/>
          <w:lang w:val="ro-MD" w:eastAsia="en-GB"/>
        </w:rPr>
        <w:t>întreprinderii mici sau mijlocii</w:t>
      </w:r>
      <w:r w:rsidRPr="00F346D8">
        <w:rPr>
          <w:rFonts w:ascii="Calibri" w:eastAsia="Times New Roman" w:hAnsi="Calibri" w:cs="Calibri"/>
          <w:lang w:eastAsia="en-GB"/>
        </w:rPr>
        <w:t xml:space="preserve"> se află în mediul urban</w:t>
      </w:r>
      <w:r w:rsidR="00B16EC8" w:rsidRPr="00F346D8">
        <w:rPr>
          <w:rFonts w:ascii="Calibri" w:eastAsia="Times New Roman" w:hAnsi="Calibri" w:cs="Calibri"/>
          <w:lang w:eastAsia="en-GB"/>
        </w:rPr>
        <w:t xml:space="preserve"> sau, pentru întreprinderi non-agricole mici și mijlocii, în mediul rural din Regiunea Sud – Est</w:t>
      </w:r>
      <w:r w:rsidR="00BB5DFB" w:rsidRPr="00F346D8">
        <w:rPr>
          <w:rFonts w:ascii="Calibri" w:eastAsia="Times New Roman" w:hAnsi="Calibri" w:cs="Calibri"/>
          <w:lang w:eastAsia="en-GB"/>
        </w:rPr>
        <w:t xml:space="preserve"> (</w:t>
      </w:r>
      <w:r w:rsidR="00BB5DFB" w:rsidRPr="00F346D8">
        <w:rPr>
          <w:rFonts w:cstheme="minorHAnsi"/>
        </w:rPr>
        <w:t>cu excepția teritoriului acoperit de ITI</w:t>
      </w:r>
      <w:r w:rsidR="00BB5DFB" w:rsidRPr="00F346D8">
        <w:rPr>
          <w:rFonts w:eastAsia="Calibri" w:cstheme="minorHAnsi"/>
        </w:rPr>
        <w:t xml:space="preserve"> </w:t>
      </w:r>
      <w:r w:rsidR="00BB5DFB" w:rsidRPr="00F346D8">
        <w:rPr>
          <w:rFonts w:cstheme="minorHAnsi"/>
        </w:rPr>
        <w:t>Delta Dunării)</w:t>
      </w:r>
    </w:p>
    <w:p w14:paraId="6129BDB5" w14:textId="34053231" w:rsidR="00E83951" w:rsidRPr="00C623F1" w:rsidRDefault="00E83951" w:rsidP="000D0390">
      <w:pPr>
        <w:numPr>
          <w:ilvl w:val="0"/>
          <w:numId w:val="27"/>
        </w:numPr>
        <w:autoSpaceDE w:val="0"/>
        <w:autoSpaceDN w:val="0"/>
        <w:adjustRightInd w:val="0"/>
        <w:spacing w:after="0"/>
        <w:ind w:hanging="11"/>
        <w:jc w:val="both"/>
        <w:rPr>
          <w:rFonts w:ascii="Calibri" w:eastAsia="Times New Roman" w:hAnsi="Calibri" w:cs="Calibri"/>
          <w:lang w:eastAsia="en-GB"/>
        </w:rPr>
      </w:pPr>
      <w:r w:rsidRPr="00620C45">
        <w:rPr>
          <w:rFonts w:ascii="Calibri" w:eastAsia="Times New Roman" w:hAnsi="Calibri" w:cs="Calibri"/>
          <w:lang w:eastAsia="en-GB"/>
        </w:rPr>
        <w:t xml:space="preserve">actul </w:t>
      </w:r>
      <w:r w:rsidR="00521F92" w:rsidRPr="00620C45">
        <w:rPr>
          <w:rFonts w:ascii="Calibri" w:eastAsia="Times New Roman" w:hAnsi="Calibri" w:cs="Calibri"/>
          <w:lang w:eastAsia="en-GB"/>
        </w:rPr>
        <w:t xml:space="preserve">asupra noului spatiu </w:t>
      </w:r>
      <w:r w:rsidRPr="00620C45">
        <w:rPr>
          <w:rFonts w:ascii="Calibri" w:eastAsia="Times New Roman" w:hAnsi="Calibri" w:cs="Calibri"/>
          <w:lang w:eastAsia="en-GB"/>
        </w:rPr>
        <w:t xml:space="preserve">prin care se dovedește </w:t>
      </w:r>
      <w:r w:rsidR="00521F92" w:rsidRPr="00620C45">
        <w:rPr>
          <w:rFonts w:ascii="Calibri" w:eastAsia="Times New Roman" w:hAnsi="Calibri" w:cs="Calibri"/>
          <w:lang w:eastAsia="en-GB"/>
        </w:rPr>
        <w:t xml:space="preserve">unul dintre drepturile menționate în Ghidul Solicitantului </w:t>
      </w:r>
      <w:r w:rsidRPr="00620C45">
        <w:rPr>
          <w:rFonts w:ascii="Calibri" w:eastAsia="Times New Roman" w:hAnsi="Calibri" w:cs="Calibri"/>
          <w:lang w:eastAsia="en-GB"/>
        </w:rPr>
        <w:t>este valabil pe o perioad</w:t>
      </w:r>
      <w:r w:rsidR="00F346D8">
        <w:rPr>
          <w:rFonts w:ascii="Calibri" w:eastAsia="Times New Roman" w:hAnsi="Calibri" w:cs="Calibri"/>
          <w:lang w:eastAsia="en-GB"/>
        </w:rPr>
        <w:t>ă</w:t>
      </w:r>
      <w:r w:rsidRPr="00620C45">
        <w:rPr>
          <w:rFonts w:ascii="Calibri" w:eastAsia="Times New Roman" w:hAnsi="Calibri" w:cs="Calibri"/>
          <w:lang w:eastAsia="en-GB"/>
        </w:rPr>
        <w:t xml:space="preserve"> de minimum 3 ani de la data estimată pentru efectuarea plății finale în cadrul proiectului, sau fracțiunea</w:t>
      </w:r>
      <w:r w:rsidRPr="00620C45">
        <w:rPr>
          <w:rFonts w:ascii="Calibri" w:eastAsia="Times New Roman" w:hAnsi="Calibri" w:cs="Calibri"/>
          <w:color w:val="27344C"/>
          <w:lang w:eastAsia="en-GB"/>
        </w:rPr>
        <w:t xml:space="preserve"> </w:t>
      </w:r>
      <w:r w:rsidRPr="00620C45">
        <w:rPr>
          <w:rFonts w:ascii="Calibri" w:eastAsia="Times New Roman" w:hAnsi="Calibri" w:cs="Calibri"/>
          <w:lang w:eastAsia="en-GB"/>
        </w:rPr>
        <w:t>rămasă din această perioadă,</w:t>
      </w:r>
      <w:r w:rsidRPr="00C623F1">
        <w:rPr>
          <w:rFonts w:ascii="Calibri" w:eastAsia="Times New Roman" w:hAnsi="Calibri" w:cs="Calibri"/>
          <w:lang w:eastAsia="en-GB"/>
        </w:rPr>
        <w:t xml:space="preserve"> în funcție de momentul la care intervine schimbarea locului de implementare;</w:t>
      </w:r>
    </w:p>
    <w:p w14:paraId="195FA598" w14:textId="77777777" w:rsidR="00E83951" w:rsidRPr="00C623F1" w:rsidRDefault="00E83951" w:rsidP="000D0390">
      <w:pPr>
        <w:numPr>
          <w:ilvl w:val="0"/>
          <w:numId w:val="27"/>
        </w:numPr>
        <w:autoSpaceDE w:val="0"/>
        <w:autoSpaceDN w:val="0"/>
        <w:adjustRightInd w:val="0"/>
        <w:spacing w:after="0" w:line="240" w:lineRule="auto"/>
        <w:ind w:hanging="11"/>
        <w:jc w:val="both"/>
        <w:rPr>
          <w:rFonts w:ascii="Calibri" w:eastAsia="Times New Roman" w:hAnsi="Calibri" w:cs="Calibri"/>
          <w:lang w:eastAsia="en-GB"/>
        </w:rPr>
      </w:pPr>
      <w:r w:rsidRPr="00C623F1">
        <w:rPr>
          <w:rFonts w:ascii="Calibri" w:eastAsia="Times New Roman" w:hAnsi="Calibri" w:cs="Calibri"/>
          <w:lang w:eastAsia="en-GB"/>
        </w:rPr>
        <w:t>noua locație este adecvată pentru realizarea proiectului, respectiv:</w:t>
      </w:r>
    </w:p>
    <w:p w14:paraId="05606DB9"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este racordată la toate utilitățile necesare funcționării: energie electrică, alimentare cu apă, canalizare, gaze naturale, dacă este cazul, dacă realizarea branșamentelor/racordurilor nu face obiectul proiectului;</w:t>
      </w:r>
    </w:p>
    <w:p w14:paraId="5F5DF9D8"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este ocupată de alți utilizatori;</w:t>
      </w:r>
    </w:p>
    <w:p w14:paraId="3346B0AE"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este ocupată cu alte bunuri care nu au legătură cu investiția sau activitatea derulată de beneficiarul de finanțare pentru care solicită finanțare;</w:t>
      </w:r>
    </w:p>
    <w:p w14:paraId="39F4DB8D" w14:textId="77777777" w:rsidR="00E8395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prezintă un grad de uzură avansat sau degradări incompatibile cu realizarea investiției propuse, pentru acele elemente care nu fac obiectul investițiilor prin proiectul depus, dar sunt aferente amplasamentului supus intervenției.</w:t>
      </w:r>
    </w:p>
    <w:p w14:paraId="3038B9F5" w14:textId="77777777" w:rsidR="007F6445" w:rsidRDefault="007F6445" w:rsidP="00564ED6">
      <w:pPr>
        <w:autoSpaceDE w:val="0"/>
        <w:autoSpaceDN w:val="0"/>
        <w:adjustRightInd w:val="0"/>
        <w:spacing w:after="0" w:line="240" w:lineRule="auto"/>
        <w:ind w:left="2138"/>
        <w:jc w:val="both"/>
        <w:rPr>
          <w:rFonts w:ascii="Calibri" w:eastAsia="Times New Roman" w:hAnsi="Calibri" w:cs="Calibri"/>
          <w:lang w:eastAsia="en-GB"/>
        </w:rPr>
      </w:pPr>
    </w:p>
    <w:p w14:paraId="7A1236A5" w14:textId="081847E3" w:rsidR="007F6445" w:rsidRPr="0012522F" w:rsidRDefault="007F6445" w:rsidP="00564ED6">
      <w:pPr>
        <w:pStyle w:val="ListParagraph"/>
        <w:numPr>
          <w:ilvl w:val="0"/>
          <w:numId w:val="26"/>
        </w:numPr>
        <w:autoSpaceDE w:val="0"/>
        <w:autoSpaceDN w:val="0"/>
        <w:adjustRightInd w:val="0"/>
        <w:spacing w:after="0" w:line="240" w:lineRule="auto"/>
        <w:jc w:val="both"/>
        <w:rPr>
          <w:rFonts w:ascii="Calibri" w:eastAsia="Times New Roman" w:hAnsi="Calibri" w:cs="Calibri"/>
          <w:lang w:eastAsia="en-GB"/>
        </w:rPr>
      </w:pPr>
      <w:r w:rsidRPr="0012522F">
        <w:rPr>
          <w:rFonts w:ascii="Calibri" w:eastAsia="Times New Roman" w:hAnsi="Calibri" w:cs="Calibri"/>
          <w:lang w:eastAsia="en-GB"/>
        </w:rPr>
        <w:t xml:space="preserve">Modificarea dreptului asupra imobilului ce face obiectul cererii de finanțare se poate realiza cu condiția încadrării acestuia în drepturile enumerate în Ghidul Solicitantului, în funcție de tipul investiției (investiții care includ lucrări de construcție ce se supun autorizării respectiv investiții care includ doar servicii și/sau dotări și lucrări de construcție ce nu se supun autorizării). </w:t>
      </w:r>
    </w:p>
    <w:p w14:paraId="500CCC36" w14:textId="58BCB354" w:rsidR="009D41BB" w:rsidRPr="0009538D" w:rsidRDefault="009D41BB" w:rsidP="00564ED6">
      <w:pPr>
        <w:pStyle w:val="ListParagraph"/>
        <w:numPr>
          <w:ilvl w:val="0"/>
          <w:numId w:val="26"/>
        </w:numPr>
        <w:jc w:val="both"/>
        <w:rPr>
          <w:rFonts w:ascii="Calibri" w:eastAsia="Times New Roman" w:hAnsi="Calibri" w:cs="Calibri"/>
          <w:lang w:eastAsia="en-GB"/>
        </w:rPr>
      </w:pPr>
      <w:r w:rsidRPr="0012522F">
        <w:rPr>
          <w:rFonts w:ascii="Calibri" w:eastAsia="Times New Roman" w:hAnsi="Calibri" w:cs="Calibri"/>
          <w:lang w:eastAsia="en-GB"/>
        </w:rPr>
        <w:t xml:space="preserve">Pentru cererile de finanțare care presupun înființarea unui </w:t>
      </w:r>
      <w:r w:rsidR="00440118" w:rsidRPr="0012522F">
        <w:rPr>
          <w:rFonts w:ascii="Calibri" w:eastAsia="Times New Roman" w:hAnsi="Calibri" w:cs="Calibri"/>
          <w:lang w:eastAsia="en-GB"/>
        </w:rPr>
        <w:t>punct de lucru înregistrat fiscal</w:t>
      </w:r>
      <w:r w:rsidRPr="0012522F">
        <w:rPr>
          <w:rFonts w:ascii="Calibri" w:eastAsia="Times New Roman" w:hAnsi="Calibri" w:cs="Calibri"/>
          <w:lang w:eastAsia="en-GB"/>
        </w:rPr>
        <w:t xml:space="preserve"> ori activarea într-un nou domeniu de activitate (clasa CAEN) ca urmare a realizării investiției, Beneficiarul are obligația ca, până la </w:t>
      </w:r>
      <w:r w:rsidRPr="00620C45">
        <w:rPr>
          <w:rFonts w:ascii="Calibri" w:eastAsia="Times New Roman" w:hAnsi="Calibri" w:cs="Calibri"/>
          <w:lang w:eastAsia="en-GB"/>
        </w:rPr>
        <w:t>finalizarea implementării proiectului, să înregistreze locul de implementare ca punct de lucru</w:t>
      </w:r>
      <w:r w:rsidR="00440118" w:rsidRPr="00620C45">
        <w:rPr>
          <w:rFonts w:ascii="Calibri" w:eastAsia="Times New Roman" w:hAnsi="Calibri" w:cs="Calibri"/>
          <w:lang w:eastAsia="en-GB"/>
        </w:rPr>
        <w:t xml:space="preserve"> înregistrat fiscal</w:t>
      </w:r>
      <w:r w:rsidRPr="00620C45">
        <w:rPr>
          <w:rFonts w:ascii="Calibri" w:eastAsia="Times New Roman" w:hAnsi="Calibri" w:cs="Calibri"/>
          <w:lang w:eastAsia="en-GB"/>
        </w:rPr>
        <w:t xml:space="preserve"> și să autorizeze clasa CAEN vizată de </w:t>
      </w:r>
      <w:r w:rsidRPr="0009538D">
        <w:rPr>
          <w:rFonts w:ascii="Calibri" w:eastAsia="Times New Roman" w:hAnsi="Calibri" w:cs="Calibri"/>
          <w:lang w:eastAsia="en-GB"/>
        </w:rPr>
        <w:t>investiție, la locul de implementare.</w:t>
      </w:r>
      <w:r w:rsidR="00440118" w:rsidRPr="0009538D">
        <w:rPr>
          <w:rFonts w:ascii="Calibri" w:eastAsia="Times New Roman" w:hAnsi="Calibri" w:cs="Calibri"/>
          <w:lang w:eastAsia="en-GB"/>
        </w:rPr>
        <w:t xml:space="preserve"> </w:t>
      </w:r>
    </w:p>
    <w:p w14:paraId="09DD01A8" w14:textId="79AB1E5D" w:rsidR="00750581" w:rsidRPr="0009538D" w:rsidRDefault="006B23F9" w:rsidP="006C311D">
      <w:pPr>
        <w:pStyle w:val="ListParagraph"/>
        <w:numPr>
          <w:ilvl w:val="0"/>
          <w:numId w:val="26"/>
        </w:numPr>
        <w:jc w:val="both"/>
        <w:rPr>
          <w:rFonts w:ascii="Calibri" w:eastAsia="Times New Roman" w:hAnsi="Calibri" w:cs="Calibri"/>
          <w:bCs/>
          <w:lang w:val="ro-MD" w:eastAsia="en-GB"/>
        </w:rPr>
      </w:pPr>
      <w:r w:rsidRPr="006B23F9">
        <w:rPr>
          <w:rFonts w:ascii="Calibri" w:eastAsia="Times New Roman" w:hAnsi="Calibri" w:cs="Calibri"/>
          <w:lang w:eastAsia="en-GB"/>
        </w:rPr>
        <w:t>Beneficiarul are obligația de a avea sediul social sau punct de lucru înregistrat fiscal  în Regiunea de Dezvoltare Sud-Est la momentul depunerii cererii de finantare. În cazul în care  investiţia pentru care se solicită finanţare presupune înfiinţarea unui punct de lucru în Regiunea de Dezvoltare Sud-Est  acesta trebuie înregistrat fiscal cel puțin la momentul primei plăți, dar nu mai târziu de ultima plată a ajutorului de stat regional și ajutorului de minimis</w:t>
      </w:r>
      <w:r w:rsidR="00C634DE" w:rsidRPr="0009538D">
        <w:rPr>
          <w:rFonts w:ascii="Calibri" w:eastAsia="Times New Roman" w:hAnsi="Calibri" w:cs="Calibri"/>
          <w:lang w:eastAsia="en-GB"/>
        </w:rPr>
        <w:t>.</w:t>
      </w:r>
    </w:p>
    <w:p w14:paraId="01978FFC" w14:textId="77777777" w:rsidR="00E83951" w:rsidRPr="0009538D" w:rsidRDefault="00E83951" w:rsidP="00B965D1">
      <w:pPr>
        <w:autoSpaceDE w:val="0"/>
        <w:autoSpaceDN w:val="0"/>
        <w:adjustRightInd w:val="0"/>
        <w:spacing w:after="0" w:line="240" w:lineRule="auto"/>
        <w:jc w:val="both"/>
        <w:rPr>
          <w:rFonts w:ascii="Calibri" w:eastAsia="Times New Roman" w:hAnsi="Calibri" w:cs="Calibri"/>
          <w:b/>
          <w:bCs/>
          <w:lang w:eastAsia="en-GB"/>
        </w:rPr>
      </w:pPr>
      <w:r w:rsidRPr="0009538D">
        <w:rPr>
          <w:rFonts w:ascii="Calibri" w:eastAsia="Times New Roman" w:hAnsi="Calibri" w:cs="Calibri"/>
          <w:b/>
          <w:bCs/>
          <w:lang w:eastAsia="en-GB"/>
        </w:rPr>
        <w:t>Articolul 2 - Alte obligații specifice ale beneficiarului privind menținerea criteriilor de evaluare tehnică și financiară și eligibilitate pe perioada de implementare a investiției, raportare și verificare finală a proiectului, respectiv pe perioada de durabilitate a investiției.</w:t>
      </w:r>
    </w:p>
    <w:p w14:paraId="2E7B6F45" w14:textId="77777777" w:rsidR="00E83951" w:rsidRPr="00620C45"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b/>
          <w:bCs/>
          <w:lang w:eastAsia="en-GB"/>
        </w:rPr>
      </w:pPr>
      <w:r w:rsidRPr="00620C45">
        <w:rPr>
          <w:rFonts w:ascii="Calibri" w:eastAsia="Times New Roman" w:hAnsi="Calibri" w:cs="Calibri"/>
          <w:lang w:eastAsia="en-GB"/>
        </w:rPr>
        <w:t>Beneficiarul va respecta, până la expirarea perioadei de durabilitate a proiectului așa cum este stabilită la art. 2, alin. (5) din Secțiunea III Condiții Generale și reglementată la art. 65 din Regulamentul (UE) 2021/1.060, cu modificările şi completările ulterioare, următoarele condiții de acordare a finanțării, sub sancțiunea rezilierii contractului și a recuperării integrale a finanțării nerambursabile acordate, inclusiv a dobânzilor aferente calculate în condițiile legii aplicabile:</w:t>
      </w:r>
    </w:p>
    <w:p w14:paraId="506870CD" w14:textId="0C8387F2"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620C45">
        <w:rPr>
          <w:rFonts w:ascii="Calibri" w:eastAsia="Times New Roman" w:hAnsi="Calibri" w:cs="Calibri"/>
          <w:lang w:eastAsia="en-GB"/>
        </w:rPr>
        <w:t xml:space="preserve">Beneficiarul are obligația de a menține localizarea în Regiunea Sud - Est a sediului social sau </w:t>
      </w:r>
      <w:r w:rsidR="00440118" w:rsidRPr="00620C45">
        <w:rPr>
          <w:rFonts w:ascii="Calibri" w:eastAsia="Times New Roman" w:hAnsi="Calibri" w:cs="Calibri"/>
          <w:lang w:eastAsia="en-GB"/>
        </w:rPr>
        <w:t xml:space="preserve">a </w:t>
      </w:r>
      <w:r w:rsidRPr="00620C45">
        <w:rPr>
          <w:rFonts w:ascii="Calibri" w:eastAsia="Times New Roman" w:hAnsi="Calibri" w:cs="Calibri"/>
          <w:lang w:eastAsia="en-GB"/>
        </w:rPr>
        <w:t xml:space="preserve">punctului de lucru înregistrat </w:t>
      </w:r>
      <w:r w:rsidR="00440118" w:rsidRPr="00620C45">
        <w:rPr>
          <w:rFonts w:ascii="Calibri" w:eastAsia="Times New Roman" w:hAnsi="Calibri" w:cs="Calibri"/>
          <w:lang w:eastAsia="en-GB"/>
        </w:rPr>
        <w:t xml:space="preserve">fiscal </w:t>
      </w:r>
      <w:r w:rsidRPr="00620C45">
        <w:rPr>
          <w:rFonts w:ascii="Calibri" w:eastAsia="Times New Roman" w:hAnsi="Calibri" w:cs="Calibri"/>
          <w:lang w:eastAsia="en-GB"/>
        </w:rPr>
        <w:t>la Oficiul Național al Registrului Comerțului</w:t>
      </w:r>
      <w:r w:rsidR="00521F92" w:rsidRPr="00620C45">
        <w:rPr>
          <w:rFonts w:ascii="Calibri" w:eastAsia="Times New Roman" w:hAnsi="Calibri" w:cs="Calibri"/>
          <w:lang w:eastAsia="en-GB"/>
        </w:rPr>
        <w:t>/Grefa Judecătoriei aflate pe raza sediului</w:t>
      </w:r>
      <w:r w:rsidRPr="00620C45">
        <w:rPr>
          <w:rFonts w:ascii="Calibri" w:eastAsia="Times New Roman" w:hAnsi="Calibri" w:cs="Calibri"/>
          <w:lang w:eastAsia="en-GB"/>
        </w:rPr>
        <w:t>. În acest sens, beneficiarul are obligația de a transmite</w:t>
      </w:r>
      <w:r w:rsidRPr="0012522F">
        <w:rPr>
          <w:rFonts w:ascii="Calibri" w:eastAsia="Times New Roman" w:hAnsi="Calibri" w:cs="Calibri"/>
          <w:lang w:eastAsia="en-GB"/>
        </w:rPr>
        <w:t xml:space="preserve"> anual Certificatul constatator ONRC</w:t>
      </w:r>
      <w:r w:rsidR="00521F92" w:rsidRPr="0012522F">
        <w:rPr>
          <w:rFonts w:ascii="Calibri" w:eastAsia="Times New Roman" w:hAnsi="Calibri" w:cs="Calibri"/>
          <w:lang w:eastAsia="en-GB"/>
        </w:rPr>
        <w:t>/Certificat de Grefă, oricând la solicitarea AM.</w:t>
      </w:r>
    </w:p>
    <w:p w14:paraId="41DF9583" w14:textId="67BE9D71" w:rsidR="00564B5C" w:rsidRPr="0012522F" w:rsidRDefault="00564B5C"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menţină dreptul de proprietate și/sau alt drept real asupra infrastructurii (teren și/sau clădire) construite/ extinse (unde este cazul);</w:t>
      </w:r>
    </w:p>
    <w:p w14:paraId="3CF42819" w14:textId="77777777"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mențină dreptul de proprietate asupra dotărilor, echipamentelor, utilajelor achiziţionate;</w:t>
      </w:r>
    </w:p>
    <w:p w14:paraId="7DB31993" w14:textId="3C7EB1DA"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mențină natura activităţii pentru care s-a acordat finanţarea; </w:t>
      </w:r>
    </w:p>
    <w:p w14:paraId="5AE91C14" w14:textId="40B9BE9E"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Să nu ipotecheze, sau să constituie alte sarcini/interdicții asupra  echipamentelor, dotărilor, utilajelor/infrastructurii finanțate, care afectează implementarea și exploatarea operațiunii, cu excepția situațiilor prevăzute în contractul de finanțare</w:t>
      </w:r>
      <w:r w:rsidR="00353571" w:rsidRPr="0012522F">
        <w:rPr>
          <w:rFonts w:ascii="Calibri" w:eastAsia="Times New Roman" w:hAnsi="Calibri" w:cs="Calibri"/>
          <w:lang w:eastAsia="en-GB"/>
        </w:rPr>
        <w:t>;</w:t>
      </w:r>
    </w:p>
    <w:p w14:paraId="3BE718E3" w14:textId="478E3439"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12522F">
        <w:rPr>
          <w:rFonts w:ascii="Calibri" w:eastAsia="Times New Roman" w:hAnsi="Calibri" w:cs="Calibri"/>
          <w:iCs/>
          <w:lang w:eastAsia="en-GB"/>
        </w:rPr>
        <w:t xml:space="preserve">Să menţină investiţia realizată (asigurând mentenanţa </w:t>
      </w:r>
      <w:r w:rsidR="00F544B0" w:rsidRPr="0012522F">
        <w:rPr>
          <w:rFonts w:ascii="Calibri" w:eastAsia="Times New Roman" w:hAnsi="Calibri" w:cs="Calibri"/>
          <w:iCs/>
          <w:lang w:eastAsia="en-GB"/>
        </w:rPr>
        <w:t xml:space="preserve">infrastructurii/echipamentelor </w:t>
      </w:r>
      <w:r w:rsidRPr="0012522F">
        <w:rPr>
          <w:rFonts w:ascii="Calibri" w:eastAsia="Times New Roman" w:hAnsi="Calibri" w:cs="Calibri"/>
          <w:iCs/>
          <w:lang w:eastAsia="en-GB"/>
        </w:rPr>
        <w:t>şi serviciile asociate necesare);</w:t>
      </w:r>
    </w:p>
    <w:p w14:paraId="2BB28C57" w14:textId="77777777" w:rsidR="00E83951" w:rsidRPr="0012522F" w:rsidRDefault="00E83951" w:rsidP="00B965D1">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12522F">
        <w:rPr>
          <w:rFonts w:ascii="Calibri" w:eastAsia="Times New Roman" w:hAnsi="Calibri" w:cs="Calibri"/>
          <w:lang w:eastAsia="en-GB"/>
        </w:rPr>
        <w:t>Să nu realizeze o modificare substanțială care afectează natura, obiectivele sau condițiile de realizare și care ar determina subminarea obiectivelor inițiale ale investiţiei.</w:t>
      </w:r>
    </w:p>
    <w:p w14:paraId="7BBEB134"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12522F">
        <w:rPr>
          <w:rFonts w:ascii="Calibri" w:eastAsia="Times New Roman" w:hAnsi="Calibri" w:cs="Calibri"/>
          <w:lang w:eastAsia="en-GB"/>
        </w:rPr>
        <w:t>Orice rezultate sau drepturi legate de aceste rezultate, inclusiv drepturi de autor şi/sau orice alte drepturi de proprietate intelectuală</w:t>
      </w:r>
      <w:r w:rsidRPr="00C623F1">
        <w:rPr>
          <w:rFonts w:ascii="Calibri" w:eastAsia="Times New Roman" w:hAnsi="Calibri" w:cs="Calibri"/>
          <w:lang w:eastAsia="en-GB"/>
        </w:rPr>
        <w:t xml:space="preserve"> şi/sau industrială, obţinute în executarea sau ca urmare a executării acestui Contract de </w:t>
      </w:r>
      <w:r w:rsidRPr="00C623F1">
        <w:rPr>
          <w:rFonts w:ascii="Calibri" w:eastAsia="Times New Roman" w:hAnsi="Calibri" w:cs="Calibri"/>
          <w:lang w:eastAsia="en-GB"/>
        </w:rPr>
        <w:lastRenderedPageBreak/>
        <w:t>finanțare, cu excepţia cazurilor în care astfel de drepturi sunt preexistente acestuia, vor fi proprietatea Beneficiarului.</w:t>
      </w:r>
    </w:p>
    <w:p w14:paraId="5DA122A8"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9BB7029" w14:textId="77777777" w:rsidR="00E83951" w:rsidRPr="00620C45"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Beneficiarul se obligă să respecte condițiile de eligibilitate detaliate în cadrul ghidului solicitantului de finanțare, începând cu data depunerii cererii de finanțare, pe perioada de implementare, de raportare și verificare finală a proiectului, precum și pe perioada de durabilitate/sustenabilitate a proiectului, în condițiile stipulate în cadrul </w:t>
      </w:r>
      <w:r w:rsidRPr="00620C45">
        <w:rPr>
          <w:rFonts w:ascii="Calibri" w:eastAsia="Times New Roman" w:hAnsi="Calibri" w:cs="Calibri"/>
          <w:lang w:eastAsia="en-GB"/>
        </w:rPr>
        <w:t>contractului de finanțare, cu următoarele excepții:</w:t>
      </w:r>
    </w:p>
    <w:p w14:paraId="76CA824C" w14:textId="39D95C66" w:rsidR="00E83951" w:rsidRPr="00620C45" w:rsidRDefault="00E83951" w:rsidP="00B965D1">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620C45">
        <w:rPr>
          <w:rFonts w:ascii="Calibri" w:eastAsia="Times New Roman" w:hAnsi="Calibri" w:cs="Calibri"/>
          <w:lang w:eastAsia="en-GB"/>
        </w:rPr>
        <w:t xml:space="preserve">valoarea asistenței financiare nerambursabile minimă eligibilă menționată la capitolul </w:t>
      </w:r>
      <w:r w:rsidRPr="00620C45">
        <w:rPr>
          <w:rFonts w:ascii="Calibri" w:eastAsia="Times New Roman" w:hAnsi="Calibri" w:cs="Calibri"/>
          <w:color w:val="000000" w:themeColor="text1"/>
          <w:lang w:eastAsia="en-GB"/>
        </w:rPr>
        <w:t>5.</w:t>
      </w:r>
      <w:r w:rsidR="00521F92" w:rsidRPr="00620C45">
        <w:rPr>
          <w:rFonts w:ascii="Calibri" w:eastAsia="Times New Roman" w:hAnsi="Calibri" w:cs="Calibri"/>
          <w:color w:val="000000" w:themeColor="text1"/>
          <w:lang w:eastAsia="en-GB"/>
        </w:rPr>
        <w:t>4</w:t>
      </w:r>
      <w:r w:rsidRPr="00620C45">
        <w:rPr>
          <w:rFonts w:ascii="Calibri" w:eastAsia="Times New Roman" w:hAnsi="Calibri" w:cs="Calibri"/>
          <w:color w:val="000000" w:themeColor="text1"/>
          <w:lang w:eastAsia="en-GB"/>
        </w:rPr>
        <w:t xml:space="preserve"> </w:t>
      </w:r>
      <w:r w:rsidRPr="00620C45">
        <w:rPr>
          <w:rFonts w:ascii="Calibri" w:eastAsia="Times New Roman" w:hAnsi="Calibri" w:cs="Calibri"/>
          <w:lang w:eastAsia="en-GB"/>
        </w:rPr>
        <w:t xml:space="preserve">din cadrul </w:t>
      </w:r>
      <w:r w:rsidR="00521F92" w:rsidRPr="00620C45">
        <w:rPr>
          <w:rFonts w:ascii="Calibri" w:eastAsia="Times New Roman" w:hAnsi="Calibri" w:cs="Calibri"/>
          <w:lang w:eastAsia="en-GB"/>
        </w:rPr>
        <w:t>G</w:t>
      </w:r>
      <w:r w:rsidRPr="00620C45">
        <w:rPr>
          <w:rFonts w:ascii="Calibri" w:eastAsia="Times New Roman" w:hAnsi="Calibri" w:cs="Calibri"/>
          <w:lang w:eastAsia="en-GB"/>
        </w:rPr>
        <w:t xml:space="preserve">hidului solicitantului de finanțare, a cărei respectare este obligatorie până la momentul încheierii contractului de finanțare, inclusiv; </w:t>
      </w:r>
    </w:p>
    <w:p w14:paraId="51F5A0A8" w14:textId="66E4D58D" w:rsidR="00E83951" w:rsidRPr="00620C45" w:rsidRDefault="00E83951" w:rsidP="00B965D1">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620C45">
        <w:rPr>
          <w:rFonts w:ascii="Calibri" w:eastAsia="Times New Roman" w:hAnsi="Calibri" w:cs="Calibri"/>
          <w:lang w:eastAsia="en-GB"/>
        </w:rPr>
        <w:t xml:space="preserve">criteriul de evaluare a eligibilității solicitantului de finanțare cu privire la încadrarea în categoria </w:t>
      </w:r>
      <w:r w:rsidR="00702CC1" w:rsidRPr="00620C45">
        <w:rPr>
          <w:rFonts w:ascii="Calibri" w:eastAsia="Times New Roman" w:hAnsi="Calibri" w:cs="Calibri"/>
          <w:lang w:val="ro-MD" w:eastAsia="en-GB"/>
        </w:rPr>
        <w:t>microîntreprinderilor, întreprinderilor mici sau mijlocii</w:t>
      </w:r>
      <w:r w:rsidRPr="00620C45">
        <w:rPr>
          <w:rFonts w:ascii="Calibri" w:eastAsia="Times New Roman" w:hAnsi="Calibri" w:cs="Calibri"/>
          <w:lang w:eastAsia="en-GB"/>
        </w:rPr>
        <w:t xml:space="preserve">, a cărui respectare este obligatorie până la data acordării finanțării, respectiv data semnării contractului de finanțare de către ultima parte. </w:t>
      </w:r>
      <w:r w:rsidR="00702CC1" w:rsidRPr="00620C45">
        <w:rPr>
          <w:rFonts w:ascii="Calibri" w:eastAsia="Times New Roman" w:hAnsi="Calibri" w:cs="Calibri"/>
          <w:lang w:eastAsia="en-GB"/>
        </w:rPr>
        <w:t xml:space="preserve"> </w:t>
      </w:r>
    </w:p>
    <w:p w14:paraId="57214165" w14:textId="6F6AFE31" w:rsidR="00E83951" w:rsidRPr="00620C45" w:rsidRDefault="00E83951" w:rsidP="00B965D1">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620C45">
        <w:rPr>
          <w:rFonts w:ascii="Calibri" w:eastAsia="Times New Roman" w:hAnsi="Calibri" w:cs="Calibri"/>
          <w:lang w:eastAsia="en-GB"/>
        </w:rPr>
        <w:t xml:space="preserve">pragurile/plafoanele stabilite pentru cheltuieli Anexa </w:t>
      </w:r>
      <w:r w:rsidR="00521F92" w:rsidRPr="00620C45">
        <w:rPr>
          <w:rFonts w:ascii="Calibri" w:eastAsia="Times New Roman" w:hAnsi="Calibri" w:cs="Calibri"/>
          <w:lang w:eastAsia="en-GB"/>
        </w:rPr>
        <w:t>4</w:t>
      </w:r>
      <w:r w:rsidR="008E14A1" w:rsidRPr="00620C45">
        <w:rPr>
          <w:rFonts w:ascii="Calibri" w:eastAsia="Times New Roman" w:hAnsi="Calibri" w:cs="Calibri"/>
          <w:lang w:eastAsia="en-GB"/>
        </w:rPr>
        <w:t xml:space="preserve"> </w:t>
      </w:r>
      <w:r w:rsidRPr="00620C45">
        <w:rPr>
          <w:rFonts w:ascii="Calibri" w:eastAsia="Times New Roman" w:hAnsi="Calibri" w:cs="Calibri"/>
          <w:i/>
          <w:iCs/>
          <w:lang w:eastAsia="en-GB"/>
        </w:rPr>
        <w:t>Lista cheltuielilor eligibile</w:t>
      </w:r>
      <w:r w:rsidR="008E14A1" w:rsidRPr="00620C45">
        <w:rPr>
          <w:rFonts w:ascii="Calibri" w:eastAsia="Times New Roman" w:hAnsi="Calibri" w:cs="Calibri"/>
          <w:lang w:eastAsia="en-GB"/>
        </w:rPr>
        <w:t xml:space="preserve">, </w:t>
      </w:r>
      <w:r w:rsidRPr="00620C45">
        <w:rPr>
          <w:rFonts w:ascii="Calibri" w:eastAsia="Times New Roman" w:hAnsi="Calibri" w:cs="Calibri"/>
          <w:lang w:eastAsia="en-GB"/>
        </w:rPr>
        <w:t>prevăzute la capitolul 5.</w:t>
      </w:r>
      <w:r w:rsidR="008E14A1" w:rsidRPr="00620C45">
        <w:rPr>
          <w:rFonts w:ascii="Calibri" w:eastAsia="Times New Roman" w:hAnsi="Calibri" w:cs="Calibri"/>
          <w:lang w:eastAsia="en-GB"/>
        </w:rPr>
        <w:t>3.</w:t>
      </w:r>
      <w:r w:rsidRPr="00620C45">
        <w:rPr>
          <w:rFonts w:ascii="Calibri" w:eastAsia="Times New Roman" w:hAnsi="Calibri" w:cs="Calibri"/>
          <w:lang w:eastAsia="en-GB"/>
        </w:rPr>
        <w:t xml:space="preserve"> din </w:t>
      </w:r>
      <w:r w:rsidR="008E14A1" w:rsidRPr="00620C45">
        <w:rPr>
          <w:rFonts w:ascii="Calibri" w:eastAsia="Times New Roman" w:hAnsi="Calibri" w:cs="Calibri"/>
          <w:lang w:eastAsia="en-GB"/>
        </w:rPr>
        <w:t>G</w:t>
      </w:r>
      <w:r w:rsidRPr="00620C45">
        <w:rPr>
          <w:rFonts w:ascii="Calibri" w:eastAsia="Times New Roman" w:hAnsi="Calibri" w:cs="Calibri"/>
          <w:lang w:eastAsia="en-GB"/>
        </w:rPr>
        <w:t>hidul solicitantului de finanțare,</w:t>
      </w:r>
      <w:r w:rsidRPr="00620C45" w:rsidDel="00E745F5">
        <w:rPr>
          <w:rFonts w:ascii="Calibri" w:eastAsia="Times New Roman" w:hAnsi="Calibri" w:cs="Calibri"/>
          <w:lang w:eastAsia="en-GB"/>
        </w:rPr>
        <w:t xml:space="preserve"> </w:t>
      </w:r>
      <w:r w:rsidRPr="00620C45">
        <w:rPr>
          <w:rFonts w:ascii="Calibri" w:eastAsia="Times New Roman" w:hAnsi="Calibri" w:cs="Calibri"/>
          <w:lang w:eastAsia="en-GB"/>
        </w:rPr>
        <w:t xml:space="preserve">a căror respectare este obligatorie până la finalul perioadei de implementare a contractului de finanțare, inclusiv. </w:t>
      </w:r>
    </w:p>
    <w:p w14:paraId="31D69CE7" w14:textId="1090E0EF" w:rsidR="00E83951" w:rsidRPr="00620C45"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620C45">
        <w:rPr>
          <w:rFonts w:ascii="Calibri" w:eastAsia="Times New Roman" w:hAnsi="Calibri" w:cs="Calibri"/>
          <w:lang w:eastAsia="en-GB"/>
        </w:rPr>
        <w:t xml:space="preserve">În cazul în care  pe perioada de implementare și pe perioada de durabilitate se constată că Beneficiarul a realizat modificări conjuncturale de natură să afecteze criteriile de eligibilitate, AM PR </w:t>
      </w:r>
      <w:r w:rsidR="00D02FC0" w:rsidRPr="00620C45">
        <w:rPr>
          <w:rFonts w:ascii="Calibri" w:eastAsia="Times New Roman" w:hAnsi="Calibri" w:cs="Calibri"/>
          <w:lang w:eastAsia="en-GB"/>
        </w:rPr>
        <w:t>SE</w:t>
      </w:r>
      <w:r w:rsidRPr="00620C45">
        <w:rPr>
          <w:rFonts w:ascii="Calibri" w:eastAsia="Times New Roman" w:hAnsi="Calibri" w:cs="Calibri"/>
          <w:lang w:eastAsia="en-GB"/>
        </w:rPr>
        <w:t xml:space="preserve"> va rezilia contractul de finanțare și va recupera finanțarea nerambursabilă acordată.</w:t>
      </w:r>
    </w:p>
    <w:p w14:paraId="114E2243" w14:textId="77777777" w:rsidR="00E83951" w:rsidRPr="00620C45"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620C45">
        <w:rPr>
          <w:rFonts w:ascii="Calibri" w:eastAsia="Times New Roman" w:hAnsi="Calibri" w:cs="Calibri"/>
          <w:lang w:eastAsia="en-GB"/>
        </w:rPr>
        <w:t xml:space="preserve">Beneficiarul are obligația de a menține codul CAEN specificat în cererea de finanțare pentru care se acordă finanțarea în cadrul prezentului contract. </w:t>
      </w:r>
    </w:p>
    <w:p w14:paraId="76D29461" w14:textId="77777777" w:rsidR="00E83951" w:rsidRPr="00113292"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113292">
        <w:rPr>
          <w:rFonts w:ascii="Calibri" w:eastAsia="Times New Roman" w:hAnsi="Calibri" w:cs="Calibri"/>
          <w:lang w:eastAsia="en-GB"/>
        </w:rPr>
        <w:t>În fiecare din exercițiile financiare aferente perioadei de implementare a activităților proiectului de după semnarea contractului de finanțare în conformitate cu prevederile din Anexa 1 – Cererea de finanțare, precum și aferente perioadei de raportare și verificare finală a proiectului și perioadei de durabilitate a investiției, Beneficiarul are obligația de a menține cel puțin numărul mediu de locuri de muncă, înregistrat în anul anterior depunerii proiectului, respectiv păstrează un număr mediu de locuri de muncă de minim 1 (unu), calculat conform reglementărilor CE în echivalenți medii cu normă întreagă anuală (ENI). Această obligație se menține pentru întreg exercițiul financiar din anul în care se finalizează perioada de durabilitate prevăzută la art. 2, alin. (5) din Secțiunea III Condiții Generale.</w:t>
      </w:r>
    </w:p>
    <w:p w14:paraId="7F3CC44C" w14:textId="50857C55" w:rsidR="0012522F" w:rsidRPr="00620C45"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113292">
        <w:rPr>
          <w:rFonts w:ascii="Calibri" w:eastAsia="Times New Roman" w:hAnsi="Calibri" w:cs="Calibri"/>
          <w:lang w:eastAsia="en-GB"/>
        </w:rPr>
        <w:t>Beneficiarul are obligația de a atinge nivelul asumat al numărului mediu de locuri de muncă</w:t>
      </w:r>
      <w:r w:rsidRPr="00113292">
        <w:rPr>
          <w:rFonts w:ascii="Calibri" w:eastAsia="Times New Roman" w:hAnsi="Calibri" w:cs="Calibri"/>
          <w:b/>
          <w:bCs/>
          <w:lang w:eastAsia="en-GB"/>
        </w:rPr>
        <w:t xml:space="preserve"> </w:t>
      </w:r>
      <w:r w:rsidRPr="00113292">
        <w:rPr>
          <w:rFonts w:ascii="Calibri" w:eastAsia="Times New Roman" w:hAnsi="Calibri" w:cs="Calibri"/>
          <w:lang w:eastAsia="en-GB"/>
        </w:rPr>
        <w:t>calculat conform reglementărilor CE în echivalenți medii cu normă întreagă anuală (ENI) prin crearea</w:t>
      </w:r>
      <w:r w:rsidR="0012522F" w:rsidRPr="00113292">
        <w:rPr>
          <w:rFonts w:ascii="Calibri" w:eastAsia="Times New Roman" w:hAnsi="Calibri" w:cs="Calibri"/>
          <w:lang w:eastAsia="en-GB"/>
        </w:rPr>
        <w:t xml:space="preserve"> </w:t>
      </w:r>
      <w:r w:rsidRPr="00113292">
        <w:rPr>
          <w:rFonts w:ascii="Calibri" w:eastAsia="Times New Roman" w:hAnsi="Calibri" w:cs="Calibri"/>
          <w:lang w:eastAsia="en-GB"/>
        </w:rPr>
        <w:t xml:space="preserve">a cel puțin unui loc de muncă nou, legat </w:t>
      </w:r>
      <w:r w:rsidRPr="00620C45">
        <w:rPr>
          <w:rFonts w:ascii="Calibri" w:eastAsia="Times New Roman" w:hAnsi="Calibri" w:cs="Calibri"/>
          <w:lang w:eastAsia="en-GB"/>
        </w:rPr>
        <w:t xml:space="preserve">strict de activitatea finanțată și menținerea cel puțin a acestui nivel pe perioada de raportare și verificare finală a proiectului și durabilitate a contractului de finanțare, așa cum este prevăzută la art. 2, alin. (5) din Secțiunea III Condiții Generale. </w:t>
      </w:r>
      <w:r w:rsidR="00113292" w:rsidRPr="00620C45">
        <w:rPr>
          <w:rFonts w:ascii="Calibri" w:eastAsia="Times New Roman" w:hAnsi="Calibri" w:cs="Calibri"/>
          <w:lang w:eastAsia="en-GB"/>
        </w:rPr>
        <w:t xml:space="preserve">Noile posturi trebuie ocupate și pot fi cu normă întreagă, cu normă parțială sau recurente sezonier. </w:t>
      </w:r>
      <w:r w:rsidRPr="00620C45">
        <w:rPr>
          <w:rFonts w:ascii="Calibri" w:eastAsia="Times New Roman" w:hAnsi="Calibri" w:cs="Calibri"/>
          <w:lang w:eastAsia="en-GB"/>
        </w:rPr>
        <w:t>Această obligație se menține pentru întreg exercițiul financiar din anul în care se finalizează perioada de durabilitate prevăzută la art. 2, alin. (5) din Secțiunea III Condiții Generale.</w:t>
      </w:r>
      <w:r w:rsidR="003D4CF0" w:rsidRPr="00620C45">
        <w:rPr>
          <w:rFonts w:ascii="Calibri" w:eastAsia="Times New Roman" w:hAnsi="Calibri" w:cs="Calibri"/>
          <w:lang w:eastAsia="en-GB"/>
        </w:rPr>
        <w:t xml:space="preserve"> </w:t>
      </w:r>
      <w:r w:rsidR="0012522F" w:rsidRPr="00620C45">
        <w:rPr>
          <w:rFonts w:ascii="Calibri" w:eastAsia="Times New Roman" w:hAnsi="Calibri" w:cs="Calibri"/>
          <w:lang w:eastAsia="en-GB"/>
        </w:rPr>
        <w:t>Indicatorul se calculează ca diferență între numărul mediu de angajați cu echivalentul unei norme întregi (ENI) anuale completate înainte de începerea proiectului și la un an după finalizarea implementării proiectului în activitatea sprijinită de proiect.</w:t>
      </w:r>
    </w:p>
    <w:p w14:paraId="593FDD32" w14:textId="20E7A6B5"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620C45">
        <w:rPr>
          <w:rFonts w:ascii="Calibri" w:eastAsia="Times New Roman" w:hAnsi="Calibri" w:cs="Calibri"/>
          <w:lang w:eastAsia="en-GB"/>
        </w:rPr>
        <w:lastRenderedPageBreak/>
        <w:t>În vederea verificării îndeplinirii obligațiilor prevăzute</w:t>
      </w:r>
      <w:r w:rsidRPr="00C623F1">
        <w:rPr>
          <w:rFonts w:ascii="Calibri" w:eastAsia="Times New Roman" w:hAnsi="Calibri" w:cs="Calibri"/>
          <w:lang w:eastAsia="en-GB"/>
        </w:rPr>
        <w:t xml:space="preserve"> la alin. (8), (9), (10) și (11) , Beneficiarul are obligația de a transmite </w:t>
      </w:r>
      <w:r w:rsidR="008E14A1" w:rsidRPr="00C623F1">
        <w:rPr>
          <w:rFonts w:ascii="Calibri" w:eastAsia="Times New Roman" w:hAnsi="Calibri" w:cs="Calibri"/>
          <w:lang w:eastAsia="en-GB"/>
        </w:rPr>
        <w:t>documente doveditoare (ex.</w:t>
      </w:r>
      <w:r w:rsidRPr="00C623F1">
        <w:rPr>
          <w:rFonts w:ascii="Calibri" w:eastAsia="Times New Roman" w:hAnsi="Calibri" w:cs="Calibri"/>
          <w:lang w:eastAsia="en-GB"/>
        </w:rPr>
        <w:t xml:space="preserve"> </w:t>
      </w:r>
      <w:r w:rsidR="00561C15" w:rsidRPr="00C623F1">
        <w:rPr>
          <w:rFonts w:ascii="Calibri" w:eastAsia="Times New Roman" w:hAnsi="Calibri" w:cs="Calibri"/>
          <w:b/>
          <w:bCs/>
          <w:lang w:eastAsia="en-GB"/>
        </w:rPr>
        <w:t>Raport de audit financiar)</w:t>
      </w:r>
      <w:r w:rsidR="00561C15" w:rsidRPr="00C623F1">
        <w:rPr>
          <w:rFonts w:ascii="Calibri" w:eastAsia="Times New Roman" w:hAnsi="Calibri" w:cs="Calibri"/>
          <w:lang w:eastAsia="en-GB"/>
        </w:rPr>
        <w:t xml:space="preserve"> </w:t>
      </w:r>
      <w:r w:rsidRPr="00C623F1">
        <w:rPr>
          <w:rFonts w:ascii="Calibri" w:eastAsia="Times New Roman" w:hAnsi="Calibri" w:cs="Calibri"/>
          <w:lang w:eastAsia="en-GB"/>
        </w:rPr>
        <w:t>înainte de finalizarea implementării proiectului sau cel târziu la cererea de rambursare finală,</w:t>
      </w:r>
      <w:r w:rsidRPr="00C623F1">
        <w:rPr>
          <w:rFonts w:ascii="Calibri" w:eastAsia="Times New Roman" w:hAnsi="Calibri" w:cs="Calibri"/>
          <w:b/>
          <w:bCs/>
          <w:lang w:eastAsia="en-GB"/>
        </w:rPr>
        <w:t xml:space="preserve"> în perioada de raportare și verificare finală a proiectului, și anual, la finalul anilor 1, 2 și 3 din perioada de durabilitate</w:t>
      </w:r>
      <w:r w:rsidRPr="00C623F1">
        <w:rPr>
          <w:rFonts w:ascii="Calibri" w:eastAsia="Times New Roman" w:hAnsi="Calibri" w:cs="Calibri"/>
          <w:lang w:eastAsia="en-GB"/>
        </w:rPr>
        <w:t xml:space="preserve">, în acest ultim caz, odată cu transmiterea Raportului final de progres, transmis cu două luni calendaristice înainte de finalul perioadei de durabilitate. </w:t>
      </w:r>
    </w:p>
    <w:p w14:paraId="02159F6F" w14:textId="4CB935E4" w:rsidR="00E83951" w:rsidRPr="00356872"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356872">
        <w:rPr>
          <w:rFonts w:ascii="Calibri" w:eastAsia="Times New Roman" w:hAnsi="Calibri" w:cs="Calibri"/>
          <w:lang w:eastAsia="en-GB"/>
        </w:rPr>
        <w:t xml:space="preserve">Beneficiarul va respecta, pe perioada de implementare, obligația privind  realizarea de achiziții verzi, dacă acestea au fost asumate în cererea de finanțare, în conformitate cu prevederile </w:t>
      </w:r>
      <w:r w:rsidR="00356872" w:rsidRPr="00356872">
        <w:rPr>
          <w:rFonts w:ascii="Calibri" w:eastAsia="Times New Roman" w:hAnsi="Calibri" w:cs="Calibri"/>
          <w:lang w:eastAsia="en-GB"/>
        </w:rPr>
        <w:t>Ordinul</w:t>
      </w:r>
      <w:r w:rsidR="00356872">
        <w:rPr>
          <w:rFonts w:ascii="Calibri" w:eastAsia="Times New Roman" w:hAnsi="Calibri" w:cs="Calibri"/>
          <w:lang w:eastAsia="en-GB"/>
        </w:rPr>
        <w:t>ui nr.</w:t>
      </w:r>
      <w:r w:rsidR="00356872" w:rsidRPr="00356872">
        <w:rPr>
          <w:rFonts w:ascii="Calibri" w:eastAsia="Times New Roman" w:hAnsi="Calibri" w:cs="Calibri"/>
          <w:lang w:eastAsia="en-GB"/>
        </w:rPr>
        <w:t xml:space="preserve"> 2395/2023 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394/2016, respectiv în anexa nr. 2 la Normele metodologice de aplicare a prevederilor referitoare la atribuirea contractului de achiziție publică/acordului-cadru din Legea nr. 98/2016 privind achizițiile publice, aprobate prin Hotărârea Guvernului nr. 395/2016</w:t>
      </w:r>
      <w:r w:rsidR="00356872">
        <w:rPr>
          <w:rFonts w:ascii="Calibri" w:eastAsia="Times New Roman" w:hAnsi="Calibri" w:cs="Calibri"/>
          <w:lang w:eastAsia="en-GB"/>
        </w:rPr>
        <w:t>, cu modificările și completările ulterioare</w:t>
      </w:r>
      <w:r w:rsidR="00356872" w:rsidRPr="00356872">
        <w:rPr>
          <w:rFonts w:ascii="Calibri" w:eastAsia="Times New Roman" w:hAnsi="Calibri" w:cs="Calibri"/>
          <w:lang w:eastAsia="en-GB"/>
        </w:rPr>
        <w:t>.</w:t>
      </w:r>
    </w:p>
    <w:p w14:paraId="129217C1"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În cazul  proiectelor în care se solicită finanțare pentru activități care sunt incluse în domeniile de activitate din anexele la Legea nr. 278 din 24 octombrie 2013 privind emisiile industriale indiferent dacă activitatea este autorizată din punct de vedere al protecției mediului la depunerea cererii de finanțare sau activitatea finanțată este o activitate nouă pentru societate, Beneficiarul are obligația de a se asigura că respectă cerințele privind încadrarea la emisii absolute si/sau emisii relative, pozitive sau negative, sub pragul de 20.000 de tone CO</w:t>
      </w:r>
      <w:r w:rsidRPr="00C623F1">
        <w:rPr>
          <w:rFonts w:ascii="Calibri" w:eastAsia="Times New Roman" w:hAnsi="Calibri" w:cs="Calibri"/>
          <w:vertAlign w:val="subscript"/>
          <w:lang w:eastAsia="en-GB"/>
        </w:rPr>
        <w:t>2 </w:t>
      </w:r>
      <w:r w:rsidRPr="00C623F1">
        <w:rPr>
          <w:rFonts w:ascii="Calibri" w:eastAsia="Times New Roman" w:hAnsi="Calibri" w:cs="Calibri"/>
          <w:lang w:eastAsia="en-GB"/>
        </w:rPr>
        <w:t>e/an.</w:t>
      </w:r>
    </w:p>
    <w:p w14:paraId="09A603F6" w14:textId="2F31BF94"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(14), pentru proiectele care prevăd investiții aferente domeniilor de activitate din anexele la Legea nr. 278 din 24 octombrie 2013 privind emisiile industriale, la finalul implementării proiectului Beneficiarul are obligația de a obține și prezenta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în termen de 10 zile lucrătoare de la obținere, următoarele documente, sub sancțiunea rezilierii contractului și a recuperării integrale a finanțării nerambursabile acordate, inclusiv a dobânzilor aferente calculate în condițiile legii aplicabile:</w:t>
      </w:r>
    </w:p>
    <w:p w14:paraId="40F2AB5D" w14:textId="77777777" w:rsidR="00E83951" w:rsidRPr="00C623F1" w:rsidRDefault="00E83951" w:rsidP="00C634DE">
      <w:pPr>
        <w:numPr>
          <w:ilvl w:val="2"/>
          <w:numId w:val="13"/>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b/>
          <w:bCs/>
          <w:lang w:eastAsia="en-GB"/>
        </w:rPr>
        <w:t>Autorizația Integrată de Mediu revizuită</w:t>
      </w:r>
      <w:r w:rsidRPr="00C623F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C623F1">
        <w:rPr>
          <w:rFonts w:ascii="Calibri" w:eastAsia="Times New Roman" w:hAnsi="Calibri" w:cs="Calibri"/>
          <w:vertAlign w:val="subscript"/>
          <w:lang w:eastAsia="en-GB"/>
        </w:rPr>
        <w:t>2 </w:t>
      </w:r>
      <w:r w:rsidRPr="00C623F1">
        <w:rPr>
          <w:rFonts w:ascii="Calibri" w:eastAsia="Times New Roman" w:hAnsi="Calibri" w:cs="Calibri"/>
          <w:lang w:eastAsia="en-GB"/>
        </w:rPr>
        <w:t>e/an, dacă la momentul depunerii cererii de finanțare, activitatea era autorizată din punctul de vedere al protecției mediului.</w:t>
      </w:r>
    </w:p>
    <w:p w14:paraId="38A4F510" w14:textId="77777777" w:rsidR="00E83951" w:rsidRPr="00C623F1" w:rsidRDefault="00E83951" w:rsidP="00C634DE">
      <w:pPr>
        <w:numPr>
          <w:ilvl w:val="2"/>
          <w:numId w:val="13"/>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b/>
          <w:bCs/>
          <w:lang w:eastAsia="en-GB"/>
        </w:rPr>
        <w:t>Autorizația Integrată de Mediu</w:t>
      </w:r>
      <w:r w:rsidRPr="00C623F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C623F1">
        <w:rPr>
          <w:rFonts w:ascii="Calibri" w:eastAsia="Times New Roman" w:hAnsi="Calibri" w:cs="Calibri"/>
          <w:vertAlign w:val="subscript"/>
          <w:lang w:eastAsia="en-GB"/>
        </w:rPr>
        <w:t>2</w:t>
      </w:r>
      <w:r w:rsidRPr="00C623F1">
        <w:rPr>
          <w:rFonts w:ascii="Calibri" w:eastAsia="Times New Roman" w:hAnsi="Calibri" w:cs="Calibri"/>
          <w:lang w:eastAsia="en-GB"/>
        </w:rPr>
        <w:t> e/an, dacă la momentul depunerii cererii de finanțare, activitatea nu era autorizată din punctul de vedere al protecției mediului, fiind o activitate nouă pentru societate.</w:t>
      </w:r>
    </w:p>
    <w:p w14:paraId="267EC863" w14:textId="77777777" w:rsidR="00E83951" w:rsidRPr="00C623F1"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(16),  (17), Beneficiarul are obligația de a prezenta </w:t>
      </w:r>
      <w:r w:rsidRPr="00C623F1">
        <w:rPr>
          <w:rFonts w:ascii="Calibri" w:eastAsia="Times New Roman" w:hAnsi="Calibri" w:cs="Calibri"/>
          <w:b/>
          <w:bCs/>
          <w:lang w:eastAsia="en-GB"/>
        </w:rPr>
        <w:t>situațiile financiare</w:t>
      </w:r>
      <w:r w:rsidRPr="00C623F1">
        <w:rPr>
          <w:rFonts w:ascii="Calibri" w:eastAsia="Times New Roman" w:hAnsi="Calibri" w:cs="Calibri"/>
          <w:lang w:eastAsia="en-GB"/>
        </w:rPr>
        <w:t xml:space="preserve"> încheiate, aprobate și depuse la Ministerul Finanțelor pentru exercițiul financiar în care se finalizează anul 3 din perioada de durabilitate, în termen de maximum 10 zile lucrătoare de la depunerea situațiilor financiare.</w:t>
      </w:r>
    </w:p>
    <w:p w14:paraId="68DA4093" w14:textId="57085413" w:rsidR="00E83951" w:rsidRPr="001D7833" w:rsidRDefault="00E83951" w:rsidP="00B965D1">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1D7833">
        <w:rPr>
          <w:rFonts w:ascii="Calibri" w:eastAsia="Times New Roman" w:hAnsi="Calibri" w:cs="Calibri"/>
          <w:lang w:eastAsia="en-GB"/>
        </w:rPr>
        <w:t xml:space="preserve">În etapa de implementare a proiectului, Beneficiarul se obligă să transmită AM PR </w:t>
      </w:r>
      <w:r w:rsidR="008E14A1" w:rsidRPr="001D7833">
        <w:rPr>
          <w:rFonts w:ascii="Calibri" w:eastAsia="Times New Roman" w:hAnsi="Calibri" w:cs="Calibri"/>
          <w:lang w:eastAsia="en-GB"/>
        </w:rPr>
        <w:t>SE</w:t>
      </w:r>
      <w:r w:rsidRPr="001D7833">
        <w:rPr>
          <w:rFonts w:ascii="Calibri" w:eastAsia="Times New Roman" w:hAnsi="Calibri" w:cs="Calibri"/>
          <w:lang w:eastAsia="en-GB"/>
        </w:rPr>
        <w:t xml:space="preserve"> Autorizarea de construire,  pentru proiectele care propun lucrări de construcție care se supun autorizării, cel târziu la momentul demarării lucrărilor de execuție, respectiv data emiterii ordinului de începere a lucrărilor de execuție.</w:t>
      </w:r>
    </w:p>
    <w:p w14:paraId="08D2C7BB" w14:textId="77777777" w:rsidR="007C5FA5" w:rsidRPr="00C623F1" w:rsidRDefault="007C5FA5" w:rsidP="007C5FA5">
      <w:pPr>
        <w:autoSpaceDE w:val="0"/>
        <w:autoSpaceDN w:val="0"/>
        <w:adjustRightInd w:val="0"/>
        <w:spacing w:after="0" w:line="240" w:lineRule="auto"/>
        <w:ind w:left="709"/>
        <w:jc w:val="both"/>
        <w:rPr>
          <w:rFonts w:ascii="Calibri" w:eastAsia="Times New Roman" w:hAnsi="Calibri" w:cs="Calibri"/>
          <w:lang w:eastAsia="en-GB"/>
        </w:rPr>
      </w:pPr>
    </w:p>
    <w:p w14:paraId="17EC339A" w14:textId="77777777" w:rsidR="00E83951" w:rsidRPr="00C623F1" w:rsidRDefault="00E83951" w:rsidP="00B965D1">
      <w:pPr>
        <w:autoSpaceDE w:val="0"/>
        <w:autoSpaceDN w:val="0"/>
        <w:adjustRightInd w:val="0"/>
        <w:spacing w:after="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Articolul 3 – Monitorizarea  Indicatorilor de etapă</w:t>
      </w:r>
    </w:p>
    <w:p w14:paraId="5B845982" w14:textId="777B5F7D" w:rsidR="00E83951" w:rsidRPr="00C623F1" w:rsidRDefault="00E83951" w:rsidP="00B965D1">
      <w:pPr>
        <w:pStyle w:val="ListParagraph"/>
        <w:numPr>
          <w:ilvl w:val="0"/>
          <w:numId w:val="33"/>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lastRenderedPageBreak/>
        <w:t xml:space="preserve">În aplicarea Art. 13, alin. (13) punctul (f) din Secțiunea III. Condiții generale ale Contractului de finanțare, AM PR </w:t>
      </w:r>
      <w:r w:rsidR="008E14A1" w:rsidRPr="00C623F1">
        <w:rPr>
          <w:rFonts w:ascii="Calibri" w:eastAsia="Times New Roman" w:hAnsi="Calibri" w:cs="Calibri"/>
          <w:lang w:eastAsia="en-GB"/>
        </w:rPr>
        <w:t>SE</w:t>
      </w:r>
      <w:r w:rsidRPr="00C623F1">
        <w:rPr>
          <w:rFonts w:ascii="Calibri" w:eastAsia="Times New Roman" w:hAnsi="Calibri" w:cs="Calibri"/>
          <w:lang w:eastAsia="en-GB"/>
        </w:rPr>
        <w:t xml:space="preserve"> va aplica următoarele măsuri corective, după caz:</w:t>
      </w:r>
    </w:p>
    <w:p w14:paraId="182981CC" w14:textId="0E4A61D1" w:rsidR="00E83951" w:rsidRPr="00C623F1" w:rsidRDefault="00E83951" w:rsidP="00B965D1">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cazul neîndeplinirii indicatorului de etapă care vizează îndeplinirea indicatorilor de realizare/operaționalizare a investiției, așa cum au fost aceștia asumați prin Anexa 2 - Planul de monitorizare a proiectului,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xml:space="preserve"> aplică </w:t>
      </w:r>
      <w:r w:rsidR="00610803" w:rsidRPr="00C623F1">
        <w:rPr>
          <w:rFonts w:ascii="Calibri" w:eastAsia="Times New Roman" w:hAnsi="Calibri" w:cs="Calibri"/>
          <w:lang w:eastAsia="en-GB"/>
        </w:rPr>
        <w:t xml:space="preserve">și </w:t>
      </w:r>
      <w:r w:rsidRPr="00C623F1">
        <w:rPr>
          <w:rFonts w:ascii="Calibri" w:eastAsia="Times New Roman" w:hAnsi="Calibri" w:cs="Calibri"/>
          <w:lang w:eastAsia="en-GB"/>
        </w:rPr>
        <w:t>prevederile OUG nr. 66/2011 cu modificările și completările ulterioare;</w:t>
      </w:r>
    </w:p>
    <w:p w14:paraId="405D6E2C" w14:textId="699A9876" w:rsidR="0012522F" w:rsidRPr="00B965D1" w:rsidRDefault="00E83951" w:rsidP="00B965D1">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C623F1">
        <w:rPr>
          <w:rFonts w:ascii="Calibri" w:eastAsia="Times New Roman" w:hAnsi="Calibri" w:cs="Calibri"/>
          <w:lang w:eastAsia="en-GB"/>
        </w:rPr>
        <w:t xml:space="preserve">În cazul neîndeplinirii indicatorului de etapă care vizează îndeplinirea indicatorilor de rezultat, așa cum au fost aceștia asumați prin Anexa 2 - Planul de monitorizare a proiectului, AM PR </w:t>
      </w:r>
      <w:r w:rsidR="00D02FC0" w:rsidRPr="00C623F1">
        <w:rPr>
          <w:rFonts w:ascii="Calibri" w:eastAsia="Times New Roman" w:hAnsi="Calibri" w:cs="Calibri"/>
          <w:lang w:eastAsia="en-GB"/>
        </w:rPr>
        <w:t xml:space="preserve">SE </w:t>
      </w:r>
      <w:r w:rsidRPr="00C623F1">
        <w:rPr>
          <w:rFonts w:ascii="Calibri" w:eastAsia="Times New Roman" w:hAnsi="Calibri" w:cs="Calibri"/>
          <w:lang w:eastAsia="en-GB"/>
        </w:rPr>
        <w:t>aplic</w:t>
      </w:r>
      <w:r w:rsidR="00F346D8">
        <w:rPr>
          <w:rFonts w:ascii="Calibri" w:eastAsia="Times New Roman" w:hAnsi="Calibri" w:cs="Calibri"/>
          <w:lang w:eastAsia="en-GB"/>
        </w:rPr>
        <w:t>ă</w:t>
      </w:r>
      <w:r w:rsidRPr="00C623F1">
        <w:rPr>
          <w:rFonts w:ascii="Calibri" w:eastAsia="Times New Roman" w:hAnsi="Calibri" w:cs="Calibri"/>
          <w:lang w:eastAsia="en-GB"/>
        </w:rPr>
        <w:t xml:space="preserve"> </w:t>
      </w:r>
      <w:r w:rsidR="00610803" w:rsidRPr="00C623F1">
        <w:rPr>
          <w:rFonts w:ascii="Calibri" w:eastAsia="Times New Roman" w:hAnsi="Calibri" w:cs="Calibri"/>
          <w:lang w:eastAsia="en-GB"/>
        </w:rPr>
        <w:t xml:space="preserve">și </w:t>
      </w:r>
      <w:r w:rsidRPr="00C623F1">
        <w:rPr>
          <w:rFonts w:ascii="Calibri" w:eastAsia="Times New Roman" w:hAnsi="Calibri" w:cs="Calibri"/>
          <w:lang w:eastAsia="en-GB"/>
        </w:rPr>
        <w:t>prevederile OUG nr. 66/2011 cu modificările și completările ulterioare.</w:t>
      </w:r>
    </w:p>
    <w:p w14:paraId="6A2674BA" w14:textId="77777777" w:rsidR="0012522F" w:rsidRPr="00C623F1" w:rsidRDefault="0012522F" w:rsidP="0012522F">
      <w:pPr>
        <w:autoSpaceDE w:val="0"/>
        <w:autoSpaceDN w:val="0"/>
        <w:adjustRightInd w:val="0"/>
        <w:spacing w:after="0" w:line="240" w:lineRule="auto"/>
        <w:jc w:val="both"/>
        <w:rPr>
          <w:rFonts w:ascii="Calibri" w:eastAsia="Times New Roman" w:hAnsi="Calibri" w:cs="Calibri"/>
          <w:lang w:eastAsia="en-GB"/>
        </w:rPr>
      </w:pPr>
    </w:p>
    <w:p w14:paraId="5E13B5ED" w14:textId="1A8DBB97" w:rsidR="00E83951" w:rsidRPr="005703E2" w:rsidRDefault="00C64AAA" w:rsidP="00E83951">
      <w:pPr>
        <w:autoSpaceDE w:val="0"/>
        <w:autoSpaceDN w:val="0"/>
        <w:adjustRightInd w:val="0"/>
        <w:spacing w:after="0" w:line="240" w:lineRule="auto"/>
        <w:jc w:val="both"/>
        <w:rPr>
          <w:rFonts w:ascii="Calibri" w:eastAsia="Times New Roman" w:hAnsi="Calibri" w:cs="Calibri"/>
          <w:b/>
          <w:color w:val="000000" w:themeColor="text1"/>
          <w:lang w:eastAsia="en-GB"/>
        </w:rPr>
      </w:pPr>
      <w:r w:rsidRPr="00C623F1">
        <w:rPr>
          <w:rFonts w:ascii="Calibri" w:eastAsia="Times New Roman" w:hAnsi="Calibri" w:cs="Calibri"/>
          <w:b/>
          <w:color w:val="000000" w:themeColor="text1"/>
          <w:lang w:eastAsia="en-GB"/>
        </w:rPr>
        <w:t>Articolul 4 – Alte obligații specifice beneficiarului</w:t>
      </w:r>
      <w:bookmarkEnd w:id="11"/>
    </w:p>
    <w:p w14:paraId="35371AF7" w14:textId="34E85ED6" w:rsidR="00E83951" w:rsidRPr="00742B46" w:rsidRDefault="00E83951" w:rsidP="00B965D1">
      <w:pPr>
        <w:numPr>
          <w:ilvl w:val="0"/>
          <w:numId w:val="25"/>
        </w:numPr>
        <w:spacing w:after="0" w:line="240" w:lineRule="auto"/>
        <w:ind w:left="567" w:hanging="425"/>
        <w:contextualSpacing/>
        <w:jc w:val="both"/>
        <w:rPr>
          <w:rFonts w:ascii="Calibri" w:eastAsia="Times New Roman" w:hAnsi="Calibri" w:cs="Calibri"/>
          <w:b/>
          <w:color w:val="000000" w:themeColor="text1"/>
        </w:rPr>
      </w:pPr>
      <w:r w:rsidRPr="00742B46">
        <w:rPr>
          <w:rFonts w:ascii="Calibri" w:eastAsia="Times New Roman" w:hAnsi="Calibri" w:cs="Calibri"/>
          <w:color w:val="000000" w:themeColor="text1"/>
        </w:rPr>
        <w:t>Dacă pe parcursul perioadei de implementare a contractului de finanțare sau în perioada de durabilitate a acestuia, sunt afectate condițiile de construire/</w:t>
      </w:r>
      <w:r w:rsidR="00B965D1" w:rsidRPr="00742B46">
        <w:rPr>
          <w:rFonts w:ascii="Calibri" w:eastAsia="Times New Roman" w:hAnsi="Calibri" w:cs="Calibri"/>
          <w:color w:val="000000" w:themeColor="text1"/>
        </w:rPr>
        <w:t xml:space="preserve"> </w:t>
      </w:r>
      <w:r w:rsidRPr="00742B46">
        <w:rPr>
          <w:rFonts w:ascii="Calibri" w:eastAsia="Times New Roman" w:hAnsi="Calibri" w:cs="Calibri"/>
          <w:color w:val="000000" w:themeColor="text1"/>
        </w:rPr>
        <w:t>exploatare asupra infrastructurii imobilului aferent proiectului, beneficiarul are obligația contractuală de a returna finanțarea nerambursabilă acordată, precum și alte penalități, dacă este cazul, în conformitate cu prevederile contractuale.</w:t>
      </w:r>
    </w:p>
    <w:p w14:paraId="1E1255B7" w14:textId="3C430E1B" w:rsidR="00E83951" w:rsidRPr="00742B46" w:rsidRDefault="00E83951" w:rsidP="00B965D1">
      <w:pPr>
        <w:numPr>
          <w:ilvl w:val="0"/>
          <w:numId w:val="25"/>
        </w:numPr>
        <w:spacing w:after="0" w:line="240" w:lineRule="auto"/>
        <w:ind w:left="567" w:hanging="425"/>
        <w:contextualSpacing/>
        <w:jc w:val="both"/>
        <w:rPr>
          <w:rFonts w:ascii="Calibri" w:eastAsia="Times New Roman" w:hAnsi="Calibri" w:cs="Calibri"/>
          <w:b/>
          <w:color w:val="000000" w:themeColor="text1"/>
        </w:rPr>
      </w:pPr>
      <w:r w:rsidRPr="00742B46">
        <w:rPr>
          <w:rFonts w:ascii="Calibri" w:eastAsia="Times New Roman" w:hAnsi="Calibri" w:cs="Calibri"/>
          <w:color w:val="000000" w:themeColor="text1"/>
        </w:rPr>
        <w:t>Să asigure funcționalitatea investiției și să mențină proprietatea facilităților construite/</w:t>
      </w:r>
      <w:r w:rsidR="00B965D1" w:rsidRPr="00742B46">
        <w:rPr>
          <w:rFonts w:ascii="Calibri" w:eastAsia="Times New Roman" w:hAnsi="Calibri" w:cs="Calibri"/>
          <w:color w:val="000000" w:themeColor="text1"/>
        </w:rPr>
        <w:t xml:space="preserve">  </w:t>
      </w:r>
      <w:r w:rsidRPr="00742B46">
        <w:rPr>
          <w:rFonts w:ascii="Calibri" w:eastAsia="Times New Roman" w:hAnsi="Calibri" w:cs="Calibri"/>
          <w:color w:val="000000" w:themeColor="text1"/>
        </w:rPr>
        <w:t>finalizate/modernizate/</w:t>
      </w:r>
      <w:r w:rsidR="00B965D1" w:rsidRPr="00742B46">
        <w:rPr>
          <w:rFonts w:ascii="Calibri" w:eastAsia="Times New Roman" w:hAnsi="Calibri" w:cs="Calibri"/>
          <w:color w:val="000000" w:themeColor="text1"/>
        </w:rPr>
        <w:t xml:space="preserve"> </w:t>
      </w:r>
      <w:r w:rsidRPr="00742B46">
        <w:rPr>
          <w:rFonts w:ascii="Calibri" w:eastAsia="Times New Roman" w:hAnsi="Calibri" w:cs="Calibri"/>
          <w:color w:val="000000" w:themeColor="text1"/>
        </w:rPr>
        <w:t>reabilitate/</w:t>
      </w:r>
      <w:r w:rsidR="00B965D1" w:rsidRPr="00742B46">
        <w:rPr>
          <w:rFonts w:ascii="Calibri" w:eastAsia="Times New Roman" w:hAnsi="Calibri" w:cs="Calibri"/>
          <w:color w:val="000000" w:themeColor="text1"/>
        </w:rPr>
        <w:t xml:space="preserve"> </w:t>
      </w:r>
      <w:r w:rsidRPr="00742B46">
        <w:rPr>
          <w:rFonts w:ascii="Calibri" w:eastAsia="Times New Roman" w:hAnsi="Calibri" w:cs="Calibri"/>
          <w:color w:val="000000" w:themeColor="text1"/>
        </w:rPr>
        <w:t>extinse (unde este cazul), a echipamentelor/</w:t>
      </w:r>
      <w:r w:rsidR="00B965D1" w:rsidRPr="00742B46">
        <w:rPr>
          <w:rFonts w:ascii="Calibri" w:eastAsia="Times New Roman" w:hAnsi="Calibri" w:cs="Calibri"/>
          <w:color w:val="000000" w:themeColor="text1"/>
        </w:rPr>
        <w:t xml:space="preserve"> </w:t>
      </w:r>
      <w:r w:rsidRPr="00742B46">
        <w:rPr>
          <w:rFonts w:ascii="Calibri" w:eastAsia="Times New Roman" w:hAnsi="Calibri" w:cs="Calibri"/>
          <w:color w:val="000000" w:themeColor="text1"/>
        </w:rPr>
        <w:t>dotărilor achiziționate/modernizate, după caz și natura activit</w:t>
      </w:r>
      <w:r w:rsidR="00F346D8">
        <w:rPr>
          <w:rFonts w:ascii="Calibri" w:eastAsia="Times New Roman" w:hAnsi="Calibri" w:cs="Calibri"/>
          <w:color w:val="000000" w:themeColor="text1"/>
        </w:rPr>
        <w:t>ă</w:t>
      </w:r>
      <w:r w:rsidRPr="00742B46">
        <w:rPr>
          <w:rFonts w:ascii="Calibri" w:eastAsia="Times New Roman" w:hAnsi="Calibri" w:cs="Calibri"/>
          <w:color w:val="000000" w:themeColor="text1"/>
        </w:rPr>
        <w:t>ții pentru care s-a acordat finanțare și să nu ipotecheze, cu excepția situațiilor prevăzute în contractul de finanțare, pe o perioad</w:t>
      </w:r>
      <w:r w:rsidR="00F346D8">
        <w:rPr>
          <w:rFonts w:ascii="Calibri" w:eastAsia="Times New Roman" w:hAnsi="Calibri" w:cs="Calibri"/>
          <w:color w:val="000000" w:themeColor="text1"/>
        </w:rPr>
        <w:t>ă</w:t>
      </w:r>
      <w:r w:rsidRPr="00742B46">
        <w:rPr>
          <w:rFonts w:ascii="Calibri" w:eastAsia="Times New Roman" w:hAnsi="Calibri" w:cs="Calibri"/>
          <w:color w:val="000000" w:themeColor="text1"/>
        </w:rPr>
        <w:t xml:space="preserve"> de cel puțin 3 (trei ani) de la efectuarea plății finale în cadrul contractului de finanțare;</w:t>
      </w:r>
    </w:p>
    <w:p w14:paraId="542FCC2C" w14:textId="77777777" w:rsidR="0045298E" w:rsidRPr="00620C45" w:rsidRDefault="00E83951" w:rsidP="0045298E">
      <w:pPr>
        <w:numPr>
          <w:ilvl w:val="0"/>
          <w:numId w:val="25"/>
        </w:numPr>
        <w:autoSpaceDE w:val="0"/>
        <w:autoSpaceDN w:val="0"/>
        <w:adjustRightInd w:val="0"/>
        <w:spacing w:after="0" w:line="240" w:lineRule="auto"/>
        <w:ind w:left="567" w:hanging="425"/>
        <w:contextualSpacing/>
        <w:jc w:val="both"/>
        <w:rPr>
          <w:rFonts w:ascii="Calibri" w:eastAsia="Times New Roman" w:hAnsi="Calibri" w:cs="Calibri"/>
          <w:bCs/>
          <w:color w:val="000000" w:themeColor="text1"/>
          <w:spacing w:val="-2"/>
        </w:rPr>
      </w:pPr>
      <w:r w:rsidRPr="00620C45">
        <w:rPr>
          <w:rFonts w:ascii="Calibri" w:eastAsia="Times New Roman" w:hAnsi="Calibri" w:cs="Calibri"/>
          <w:bCs/>
          <w:color w:val="000000" w:themeColor="text1"/>
          <w:spacing w:val="-2"/>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0C436A9C" w14:textId="7A6A1EE2" w:rsidR="00D0483C" w:rsidRPr="00620C45" w:rsidRDefault="00D0483C" w:rsidP="007B0809">
      <w:pPr>
        <w:numPr>
          <w:ilvl w:val="0"/>
          <w:numId w:val="25"/>
        </w:numPr>
        <w:autoSpaceDE w:val="0"/>
        <w:autoSpaceDN w:val="0"/>
        <w:adjustRightInd w:val="0"/>
        <w:spacing w:after="0" w:line="240" w:lineRule="auto"/>
        <w:ind w:left="567" w:hanging="425"/>
        <w:contextualSpacing/>
        <w:jc w:val="both"/>
        <w:rPr>
          <w:rFonts w:ascii="Calibri" w:eastAsia="Times New Roman" w:hAnsi="Calibri" w:cs="Calibri"/>
          <w:bCs/>
          <w:color w:val="000000" w:themeColor="text1"/>
          <w:spacing w:val="-2"/>
        </w:rPr>
      </w:pPr>
      <w:r w:rsidRPr="00620C45">
        <w:rPr>
          <w:rFonts w:eastAsia="Times New Roman" w:cstheme="minorHAnsi"/>
          <w:bCs/>
          <w:lang w:eastAsia="en-GB"/>
        </w:rPr>
        <w:t>Beneficiarul va respecta, pe perioada de implementare, obligațiile asumate în etapa de evaluare tehnică și financiară, privind:</w:t>
      </w:r>
    </w:p>
    <w:p w14:paraId="115D8E5C" w14:textId="77777777" w:rsidR="00D0483C" w:rsidRPr="00620C45" w:rsidRDefault="00D0483C" w:rsidP="009E696B">
      <w:pPr>
        <w:pStyle w:val="ListParagraph"/>
        <w:numPr>
          <w:ilvl w:val="0"/>
          <w:numId w:val="40"/>
        </w:numPr>
        <w:ind w:left="851" w:hanging="284"/>
        <w:jc w:val="both"/>
        <w:rPr>
          <w:rFonts w:eastAsia="Times New Roman" w:cstheme="minorHAnsi"/>
          <w:bCs/>
          <w:lang w:eastAsia="en-GB"/>
        </w:rPr>
      </w:pPr>
      <w:r w:rsidRPr="00620C45">
        <w:rPr>
          <w:rFonts w:eastAsia="Times New Roman" w:cstheme="minorHAnsi"/>
          <w:bCs/>
          <w:lang w:eastAsia="en-GB"/>
        </w:rPr>
        <w:t xml:space="preserve">introducerea de inovații în materie de produs/serviciu/proces, </w:t>
      </w:r>
    </w:p>
    <w:p w14:paraId="4D2B0EED" w14:textId="7935CD67" w:rsidR="00D0483C" w:rsidRPr="00620C45" w:rsidRDefault="00D0483C" w:rsidP="009E696B">
      <w:pPr>
        <w:pStyle w:val="ListParagraph"/>
        <w:numPr>
          <w:ilvl w:val="0"/>
          <w:numId w:val="40"/>
        </w:numPr>
        <w:ind w:left="851" w:hanging="284"/>
        <w:jc w:val="both"/>
        <w:rPr>
          <w:rFonts w:eastAsia="Times New Roman" w:cstheme="minorHAnsi"/>
          <w:bCs/>
          <w:lang w:eastAsia="en-GB"/>
        </w:rPr>
      </w:pPr>
      <w:r w:rsidRPr="00620C45">
        <w:rPr>
          <w:rFonts w:eastAsia="Times New Roman" w:cstheme="minorHAnsi"/>
          <w:bCs/>
          <w:lang w:eastAsia="en-GB"/>
        </w:rPr>
        <w:t>creșterea numărului mediu de locuri de muncă, calculat conform reglementărilor CE în echivalenți medii cu normă întreagă anuală (ENI), legate strict de activitatea finanțată și menținerea acestora pe perioada de raportare și verificare finală a proiectului și până la finalul anului 1 de durabilitate,</w:t>
      </w:r>
    </w:p>
    <w:p w14:paraId="07E87A16" w14:textId="77777777" w:rsidR="00D0483C" w:rsidRPr="00620C45" w:rsidRDefault="00D0483C" w:rsidP="009E696B">
      <w:pPr>
        <w:pStyle w:val="ListParagraph"/>
        <w:numPr>
          <w:ilvl w:val="0"/>
          <w:numId w:val="40"/>
        </w:numPr>
        <w:ind w:left="851" w:hanging="284"/>
        <w:jc w:val="both"/>
        <w:rPr>
          <w:rFonts w:eastAsia="Times New Roman" w:cstheme="minorHAnsi"/>
          <w:bCs/>
          <w:lang w:eastAsia="en-GB"/>
        </w:rPr>
      </w:pPr>
      <w:r w:rsidRPr="00620C45">
        <w:rPr>
          <w:rFonts w:eastAsia="Times New Roman" w:cstheme="minorHAnsi"/>
          <w:bCs/>
          <w:lang w:eastAsia="en-GB"/>
        </w:rPr>
        <w:t>implementarea de (re)certificări ale unui sistem de management și/sau de produs/serviciu/proces,</w:t>
      </w:r>
    </w:p>
    <w:p w14:paraId="7CA04540" w14:textId="77777777" w:rsidR="00D0483C" w:rsidRPr="00620C45" w:rsidRDefault="00D0483C" w:rsidP="009E696B">
      <w:pPr>
        <w:pStyle w:val="ListParagraph"/>
        <w:numPr>
          <w:ilvl w:val="0"/>
          <w:numId w:val="40"/>
        </w:numPr>
        <w:ind w:left="851" w:hanging="284"/>
        <w:jc w:val="both"/>
        <w:rPr>
          <w:rFonts w:eastAsia="Times New Roman" w:cstheme="minorHAnsi"/>
          <w:bCs/>
          <w:lang w:eastAsia="en-GB"/>
        </w:rPr>
      </w:pPr>
      <w:r w:rsidRPr="00620C45">
        <w:rPr>
          <w:rFonts w:eastAsia="Times New Roman" w:cstheme="minorHAnsi"/>
          <w:bCs/>
          <w:lang w:eastAsia="en-GB"/>
        </w:rPr>
        <w:t>achiziția de dotări/echipamente a căror exploatare va conduce la introducerea în fluxul tehnologic/operațional de bune practici de economie circulară,</w:t>
      </w:r>
    </w:p>
    <w:p w14:paraId="283FBC5C" w14:textId="77777777" w:rsidR="0045298E" w:rsidRPr="00620C45" w:rsidRDefault="00D0483C" w:rsidP="009E696B">
      <w:pPr>
        <w:pStyle w:val="ListParagraph"/>
        <w:numPr>
          <w:ilvl w:val="0"/>
          <w:numId w:val="40"/>
        </w:numPr>
        <w:ind w:left="851" w:hanging="284"/>
        <w:jc w:val="both"/>
        <w:rPr>
          <w:rFonts w:eastAsia="Times New Roman" w:cstheme="minorHAnsi"/>
          <w:bCs/>
          <w:lang w:eastAsia="en-GB"/>
        </w:rPr>
      </w:pPr>
      <w:r w:rsidRPr="00620C45">
        <w:rPr>
          <w:rFonts w:eastAsia="Times New Roman" w:cstheme="minorHAnsi"/>
          <w:bCs/>
          <w:lang w:eastAsia="en-GB"/>
        </w:rPr>
        <w:t>introducerea în procesul de producție și/sau de prestare servicii de active corporale și/sau necorporale care înglobează tehnologii avansate, susțin industrializarea automatizată  și inovarea.</w:t>
      </w:r>
    </w:p>
    <w:p w14:paraId="44C008D9" w14:textId="630F967D" w:rsidR="0045298E" w:rsidRPr="008E6472" w:rsidRDefault="0045298E" w:rsidP="009E696B">
      <w:pPr>
        <w:pStyle w:val="ListParagraph"/>
        <w:numPr>
          <w:ilvl w:val="0"/>
          <w:numId w:val="40"/>
        </w:numPr>
        <w:ind w:left="851" w:hanging="284"/>
        <w:jc w:val="both"/>
        <w:rPr>
          <w:rFonts w:eastAsia="Times New Roman" w:cstheme="minorHAnsi"/>
          <w:bCs/>
          <w:lang w:eastAsia="en-GB"/>
        </w:rPr>
      </w:pPr>
      <w:r w:rsidRPr="00620C45">
        <w:rPr>
          <w:rFonts w:cstheme="minorHAnsi"/>
        </w:rPr>
        <w:t xml:space="preserve">creșterea sau menținerea </w:t>
      </w:r>
      <w:r w:rsidR="00620C45" w:rsidRPr="00620C45">
        <w:rPr>
          <w:rFonts w:cstheme="minorHAnsi"/>
        </w:rPr>
        <w:t xml:space="preserve">ratei de creștere a </w:t>
      </w:r>
      <w:r w:rsidRPr="00620C45">
        <w:rPr>
          <w:rFonts w:cstheme="minorHAnsi"/>
        </w:rPr>
        <w:t>cifrei de afaceri</w:t>
      </w:r>
      <w:r w:rsidRPr="00620C45">
        <w:rPr>
          <w:rFonts w:ascii="Montserrat" w:hAnsi="Montserrat"/>
          <w:color w:val="27344C"/>
        </w:rPr>
        <w:t xml:space="preserve"> </w:t>
      </w:r>
      <w:r w:rsidRPr="00620C45">
        <w:rPr>
          <w:rFonts w:cstheme="minorHAnsi"/>
        </w:rPr>
        <w:t xml:space="preserve">în anul </w:t>
      </w:r>
      <w:r w:rsidR="00620C45" w:rsidRPr="00620C45">
        <w:rPr>
          <w:rFonts w:cstheme="minorHAnsi"/>
        </w:rPr>
        <w:t>1</w:t>
      </w:r>
      <w:r w:rsidRPr="00620C45">
        <w:rPr>
          <w:rFonts w:cstheme="minorHAnsi"/>
        </w:rPr>
        <w:t xml:space="preserve"> de durabilitate, comparativ cu exercițiul financiar anterior depunerii cererii de finanțare</w:t>
      </w:r>
      <w:r w:rsidR="00620C45" w:rsidRPr="00620C45">
        <w:rPr>
          <w:rFonts w:cstheme="minorHAnsi"/>
        </w:rPr>
        <w:t>,</w:t>
      </w:r>
      <w:r w:rsidRPr="00620C45">
        <w:rPr>
          <w:rFonts w:cstheme="minorHAnsi"/>
        </w:rPr>
        <w:t xml:space="preserve"> iar pentru întreprinderi cu o creștere a cifrei de afaceri zero sau negativă înainte de începerea proiectului, rata de creștere a cifrei de afaceri în cursul anului fiscal după anul finaliz</w:t>
      </w:r>
      <w:r w:rsidR="00620C45" w:rsidRPr="00620C45">
        <w:rPr>
          <w:rFonts w:cstheme="minorHAnsi"/>
        </w:rPr>
        <w:t>ă</w:t>
      </w:r>
      <w:r w:rsidRPr="00620C45">
        <w:rPr>
          <w:rFonts w:cstheme="minorHAnsi"/>
        </w:rPr>
        <w:t>r</w:t>
      </w:r>
      <w:r w:rsidR="00620C45" w:rsidRPr="00620C45">
        <w:rPr>
          <w:rFonts w:cstheme="minorHAnsi"/>
        </w:rPr>
        <w:t>ii proiectului</w:t>
      </w:r>
      <w:r w:rsidRPr="00620C45">
        <w:rPr>
          <w:rFonts w:cstheme="minorHAnsi"/>
        </w:rPr>
        <w:t xml:space="preserve"> trebuie să fie de cel puțin 2%</w:t>
      </w:r>
      <w:r w:rsidR="00620C45" w:rsidRPr="00620C45">
        <w:rPr>
          <w:rFonts w:cstheme="minorHAnsi"/>
        </w:rPr>
        <w:t>.</w:t>
      </w:r>
    </w:p>
    <w:p w14:paraId="691FA35B" w14:textId="441212FA" w:rsidR="008E6472" w:rsidRPr="003C21B8" w:rsidRDefault="008E6472" w:rsidP="009E696B">
      <w:pPr>
        <w:autoSpaceDE w:val="0"/>
        <w:autoSpaceDN w:val="0"/>
        <w:adjustRightInd w:val="0"/>
        <w:spacing w:after="0" w:line="240" w:lineRule="auto"/>
        <w:jc w:val="both"/>
        <w:rPr>
          <w:rFonts w:ascii="Calibri" w:eastAsia="Times New Roman" w:hAnsi="Calibri" w:cs="Calibri"/>
          <w:b/>
          <w:bCs/>
          <w:lang w:eastAsia="en-GB"/>
        </w:rPr>
      </w:pPr>
      <w:r w:rsidRPr="003C21B8">
        <w:rPr>
          <w:rFonts w:ascii="Calibri" w:eastAsia="Times New Roman" w:hAnsi="Calibri" w:cs="Calibri"/>
          <w:b/>
          <w:bCs/>
          <w:lang w:eastAsia="en-GB"/>
        </w:rPr>
        <w:t>Art.  5</w:t>
      </w:r>
      <w:r w:rsidR="003C21B8" w:rsidRPr="003C21B8">
        <w:rPr>
          <w:rFonts w:ascii="Calibri" w:eastAsia="Times New Roman" w:hAnsi="Calibri" w:cs="Calibri"/>
          <w:b/>
          <w:bCs/>
          <w:lang w:eastAsia="en-GB"/>
        </w:rPr>
        <w:t xml:space="preserve"> - </w:t>
      </w:r>
      <w:r w:rsidRPr="003C21B8">
        <w:rPr>
          <w:rFonts w:ascii="Calibri" w:eastAsia="Times New Roman" w:hAnsi="Calibri" w:cs="Calibri"/>
          <w:b/>
          <w:bCs/>
          <w:lang w:eastAsia="en-GB"/>
        </w:rPr>
        <w:t>Recuperarea ajutorului de minimis și ajutorului de stat regional</w:t>
      </w:r>
    </w:p>
    <w:p w14:paraId="7DCACBCC" w14:textId="77777777" w:rsidR="008E6472" w:rsidRPr="003C21B8" w:rsidRDefault="008E6472" w:rsidP="008E6472">
      <w:pPr>
        <w:pStyle w:val="ListParagraph"/>
        <w:autoSpaceDE w:val="0"/>
        <w:autoSpaceDN w:val="0"/>
        <w:adjustRightInd w:val="0"/>
        <w:spacing w:after="0" w:line="240" w:lineRule="auto"/>
        <w:jc w:val="both"/>
        <w:rPr>
          <w:rFonts w:ascii="Calibri" w:eastAsia="Times New Roman" w:hAnsi="Calibri" w:cs="Calibri"/>
          <w:b/>
          <w:bCs/>
          <w:lang w:eastAsia="en-GB"/>
        </w:rPr>
      </w:pPr>
    </w:p>
    <w:p w14:paraId="1E4F85C0" w14:textId="32B8CC4E" w:rsidR="00C634DE" w:rsidRPr="003C21B8" w:rsidRDefault="008E6472" w:rsidP="009E696B">
      <w:pPr>
        <w:pStyle w:val="ListParagraph"/>
        <w:numPr>
          <w:ilvl w:val="1"/>
          <w:numId w:val="45"/>
        </w:numPr>
        <w:ind w:left="567" w:hanging="425"/>
        <w:jc w:val="both"/>
        <w:rPr>
          <w:rFonts w:eastAsia="Times New Roman" w:cstheme="minorHAnsi"/>
          <w:bCs/>
          <w:lang w:eastAsia="en-GB"/>
        </w:rPr>
      </w:pPr>
      <w:r w:rsidRPr="003C21B8">
        <w:rPr>
          <w:rFonts w:cstheme="minorHAnsi"/>
        </w:rPr>
        <w:lastRenderedPageBreak/>
        <w:t xml:space="preserve">Ajutorul de minimis și ajutorul de stat regional se recuperează </w:t>
      </w:r>
      <w:r w:rsidR="00C634DE" w:rsidRPr="003C21B8">
        <w:rPr>
          <w:rFonts w:cstheme="minorHAnsi"/>
        </w:rPr>
        <w:t>în integralitate în cazul în care se constată nerespectarea condițiilor de eligibilitate oricând pe durata de derulare a schemei, în termenul de prescripție de zece ani, precum şi în situaţiile în care se constată că beneficiarii:</w:t>
      </w:r>
    </w:p>
    <w:p w14:paraId="6BCAD7C9"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nu au respectat obligaţia menţinerii activităţii pentru care au primit finanţare timp de 3 ani de la data ultimei plăți;</w:t>
      </w:r>
    </w:p>
    <w:p w14:paraId="5FC52D55"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au făcut declaraţii incomplete sau neconforme cu realitatea pentru a obţine ajutorul de minimis și ajutorul de stat regional;</w:t>
      </w:r>
    </w:p>
    <w:p w14:paraId="2A6904B3"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nu au respectat obligaţiile prevăzute în contractul de finanţare, pentru care este prevăzută această sancțiune;</w:t>
      </w:r>
    </w:p>
    <w:p w14:paraId="19E6134F"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nerespectarea prevederilor Regulamentului (UE) nr. 2023/2831;</w:t>
      </w:r>
    </w:p>
    <w:p w14:paraId="2A7F6DBB"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nerespectarea prevederilor Regulamentului (UE) nr. 2014/651;</w:t>
      </w:r>
    </w:p>
    <w:p w14:paraId="75A162F7"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nerespectarea prevederilor Regulamentului (UE) 2021/1060;</w:t>
      </w:r>
    </w:p>
    <w:p w14:paraId="4B5E9B3C"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 xml:space="preserve">nerespectarea prevederilor Regulamentului (UE) 2021/1058; </w:t>
      </w:r>
    </w:p>
    <w:p w14:paraId="0776303B"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nerealizarea a niciunuia dintre obiectivele asumate prin proiect;</w:t>
      </w:r>
    </w:p>
    <w:p w14:paraId="5C24FC55" w14:textId="77777777" w:rsidR="00C634DE" w:rsidRPr="003C21B8" w:rsidRDefault="00C634DE" w:rsidP="00C634DE">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left="709" w:hanging="283"/>
        <w:jc w:val="both"/>
        <w:rPr>
          <w:rFonts w:cstheme="minorHAnsi"/>
        </w:rPr>
      </w:pPr>
      <w:r w:rsidRPr="003C21B8">
        <w:rPr>
          <w:rFonts w:cstheme="minorHAnsi"/>
        </w:rPr>
        <w:t>înstrăinarea proiectului ori a bunurilor obținute prin finanțarea prevăzută în prezenta schemă de ajutor de minimis în perioada de durabilitate a proiectului. Se are în vedere atât înstrăinarea parțială cât și totală. În raport de formă, prin înstrăinare se înțelege atât cea oneroasă cât și cea gratuită.</w:t>
      </w:r>
    </w:p>
    <w:p w14:paraId="6D32AF61" w14:textId="32536D1F" w:rsidR="003C21B8" w:rsidRPr="003C21B8" w:rsidRDefault="00C634DE" w:rsidP="003C21B8">
      <w:pPr>
        <w:pStyle w:val="ListParagraph"/>
        <w:numPr>
          <w:ilvl w:val="0"/>
          <w:numId w:val="4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120" w:after="120" w:line="240" w:lineRule="auto"/>
        <w:ind w:left="709" w:hanging="283"/>
        <w:jc w:val="both"/>
        <w:rPr>
          <w:rFonts w:cstheme="minorHAnsi"/>
        </w:rPr>
      </w:pPr>
      <w:r w:rsidRPr="003C21B8">
        <w:rPr>
          <w:rFonts w:cstheme="minorHAnsi"/>
        </w:rPr>
        <w:t>nerespectarea criteriilor de eligibilitate impuse prin prezenta schemă, inclusiv în cazul constatării ulterioare.</w:t>
      </w:r>
    </w:p>
    <w:p w14:paraId="1C8B4A40" w14:textId="77777777" w:rsidR="003C21B8" w:rsidRPr="003C21B8" w:rsidRDefault="003C21B8" w:rsidP="003C21B8">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120" w:after="120" w:line="240" w:lineRule="auto"/>
        <w:ind w:left="709"/>
        <w:jc w:val="both"/>
        <w:rPr>
          <w:rFonts w:cstheme="minorHAnsi"/>
        </w:rPr>
      </w:pPr>
    </w:p>
    <w:p w14:paraId="6C2C6EBC" w14:textId="293B49E9" w:rsidR="00C634DE" w:rsidRPr="003C21B8" w:rsidRDefault="00C634DE" w:rsidP="003C21B8">
      <w:pPr>
        <w:pStyle w:val="ListParagraph"/>
        <w:numPr>
          <w:ilvl w:val="1"/>
          <w:numId w:val="45"/>
        </w:numPr>
        <w:spacing w:before="120" w:after="120"/>
        <w:ind w:left="426" w:hanging="426"/>
        <w:jc w:val="both"/>
        <w:rPr>
          <w:rFonts w:cstheme="minorHAnsi"/>
        </w:rPr>
      </w:pPr>
      <w:r w:rsidRPr="003C21B8">
        <w:rPr>
          <w:rFonts w:cstheme="minorHAnsi"/>
        </w:rPr>
        <w:t xml:space="preserve">Constituie motive de restituire parțială a ajutorului de minimis și ajutorului de stat regional primit: </w:t>
      </w:r>
    </w:p>
    <w:p w14:paraId="47CD76E2" w14:textId="77777777" w:rsidR="009E696B" w:rsidRPr="003C21B8" w:rsidRDefault="009E696B" w:rsidP="003C21B8">
      <w:pPr>
        <w:pStyle w:val="ListParagraph"/>
        <w:numPr>
          <w:ilvl w:val="0"/>
          <w:numId w:val="46"/>
        </w:numPr>
        <w:ind w:left="851" w:hanging="425"/>
        <w:jc w:val="both"/>
        <w:rPr>
          <w:rFonts w:cstheme="minorHAnsi"/>
        </w:rPr>
      </w:pPr>
      <w:r w:rsidRPr="003C21B8">
        <w:rPr>
          <w:rFonts w:cstheme="minorHAnsi"/>
        </w:rPr>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305698A4" w14:textId="77777777" w:rsidR="009E696B" w:rsidRPr="003C21B8" w:rsidRDefault="009E696B" w:rsidP="003C21B8">
      <w:pPr>
        <w:pStyle w:val="ListParagraph"/>
        <w:numPr>
          <w:ilvl w:val="0"/>
          <w:numId w:val="46"/>
        </w:numPr>
        <w:ind w:left="851" w:hanging="425"/>
        <w:jc w:val="both"/>
        <w:rPr>
          <w:rFonts w:cstheme="minorHAnsi"/>
        </w:rPr>
      </w:pPr>
      <w:r w:rsidRPr="003C21B8">
        <w:rPr>
          <w:rFonts w:cstheme="minorHAnsi"/>
        </w:rPr>
        <w:t>atingerea parțială a obiectivelor și indicatorilor de realizare și de rezultat din cadrul proiectului aprobat.</w:t>
      </w:r>
    </w:p>
    <w:p w14:paraId="61BEFE4B" w14:textId="24E16B89" w:rsidR="009E696B" w:rsidRPr="003C21B8" w:rsidRDefault="009E696B" w:rsidP="003C21B8">
      <w:pPr>
        <w:pStyle w:val="ListParagraph"/>
        <w:numPr>
          <w:ilvl w:val="0"/>
          <w:numId w:val="46"/>
        </w:numPr>
        <w:spacing w:line="240" w:lineRule="auto"/>
        <w:ind w:left="851" w:hanging="425"/>
        <w:jc w:val="both"/>
        <w:rPr>
          <w:rFonts w:cstheme="minorHAnsi"/>
        </w:rPr>
      </w:pPr>
      <w:r w:rsidRPr="003C21B8">
        <w:rPr>
          <w:rFonts w:cstheme="minorHAns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6F39A929" w14:textId="77777777" w:rsidR="003C21B8" w:rsidRPr="003C21B8" w:rsidRDefault="003C21B8" w:rsidP="003C21B8">
      <w:pPr>
        <w:pStyle w:val="ListParagraph"/>
        <w:spacing w:line="240" w:lineRule="auto"/>
        <w:ind w:left="851"/>
        <w:jc w:val="both"/>
        <w:rPr>
          <w:rFonts w:cstheme="minorHAnsi"/>
        </w:rPr>
      </w:pPr>
    </w:p>
    <w:p w14:paraId="5E2A73D9" w14:textId="77777777" w:rsidR="009E696B" w:rsidRPr="003C21B8" w:rsidRDefault="009E696B" w:rsidP="003C21B8">
      <w:pPr>
        <w:pStyle w:val="ListParagraph"/>
        <w:numPr>
          <w:ilvl w:val="1"/>
          <w:numId w:val="45"/>
        </w:numPr>
        <w:spacing w:line="240" w:lineRule="auto"/>
        <w:ind w:left="426" w:hanging="426"/>
        <w:jc w:val="both"/>
        <w:rPr>
          <w:rFonts w:cstheme="minorHAnsi"/>
        </w:rPr>
      </w:pPr>
      <w:r w:rsidRPr="003C21B8">
        <w:rPr>
          <w:rFonts w:cstheme="minorHAnsi"/>
        </w:rPr>
        <w:t xml:space="preserve">Finanțarea nerambursabilă acordată se recuperează total sau parțial de la Beneficiar dacă, în perioada pentru care trebuie asigurat caracterul durabil, proiectul face obiectul oricăreia dintre situațiile enunțate anterior. 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28B42727" w14:textId="7682A8DF" w:rsidR="00403A24" w:rsidRPr="003C21B8" w:rsidRDefault="00403A24" w:rsidP="003C21B8">
      <w:pPr>
        <w:pStyle w:val="ListParagraph"/>
        <w:spacing w:line="240" w:lineRule="auto"/>
        <w:ind w:left="426"/>
        <w:jc w:val="both"/>
        <w:rPr>
          <w:rFonts w:cstheme="minorHAnsi"/>
        </w:rPr>
      </w:pPr>
    </w:p>
    <w:sectPr w:rsidR="00403A24" w:rsidRPr="003C21B8" w:rsidSect="003414FC">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DBDAE" w14:textId="77777777" w:rsidR="003414FC" w:rsidRDefault="003414FC" w:rsidP="00942AD8">
      <w:pPr>
        <w:spacing w:after="0" w:line="240" w:lineRule="auto"/>
      </w:pPr>
      <w:r>
        <w:separator/>
      </w:r>
    </w:p>
  </w:endnote>
  <w:endnote w:type="continuationSeparator" w:id="0">
    <w:p w14:paraId="2994ED72" w14:textId="77777777" w:rsidR="003414FC" w:rsidRDefault="003414FC"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156" w14:textId="48AC75A9" w:rsidR="00C634DE" w:rsidRDefault="00C634DE">
    <w:pPr>
      <w:pStyle w:val="Footer"/>
    </w:pPr>
  </w:p>
  <w:p w14:paraId="4BF32843" w14:textId="7D65086E" w:rsidR="00C634DE" w:rsidRPr="00942AD8" w:rsidRDefault="00C634DE"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C634DE" w:rsidRPr="00942AD8" w:rsidRDefault="00C634DE"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C634DE" w:rsidRDefault="00C634DE" w:rsidP="00942AD8">
    <w:pPr>
      <w:pStyle w:val="Footer"/>
    </w:pPr>
    <w:r w:rsidRPr="00942AD8">
      <w:rPr>
        <w:rFonts w:ascii="Calibri" w:eastAsia="Times New Roman" w:hAnsi="Calibri" w:cs="Calibri"/>
        <w:b/>
        <w:bCs/>
        <w:noProof/>
        <w:sz w:val="28"/>
        <w:szCs w:val="24"/>
        <w:lang w:eastAsia="ro-RO"/>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C6892" w14:textId="77777777" w:rsidR="003414FC" w:rsidRDefault="003414FC" w:rsidP="00942AD8">
      <w:pPr>
        <w:spacing w:after="0" w:line="240" w:lineRule="auto"/>
      </w:pPr>
      <w:r>
        <w:separator/>
      </w:r>
    </w:p>
  </w:footnote>
  <w:footnote w:type="continuationSeparator" w:id="0">
    <w:p w14:paraId="614824C6" w14:textId="77777777" w:rsidR="003414FC" w:rsidRDefault="003414FC"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C634DE" w:rsidRDefault="00C634DE" w:rsidP="00FD6532">
    <w:pPr>
      <w:pStyle w:val="Header"/>
      <w:jc w:val="center"/>
    </w:pPr>
    <w:r>
      <w:rPr>
        <w:noProof/>
        <w:lang w:eastAsia="ro-RO"/>
      </w:rPr>
      <w:drawing>
        <wp:inline distT="0" distB="0" distL="0" distR="0" wp14:anchorId="4304DE52" wp14:editId="4FF57C05">
          <wp:extent cx="5883275" cy="9283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8370"/>
                  </a:xfrm>
                  <a:prstGeom prst="rect">
                    <a:avLst/>
                  </a:prstGeom>
                  <a:noFill/>
                </pic:spPr>
              </pic:pic>
            </a:graphicData>
          </a:graphic>
        </wp:inline>
      </w:drawing>
    </w:r>
  </w:p>
  <w:p w14:paraId="324B8DAC" w14:textId="77777777" w:rsidR="00C634DE" w:rsidRDefault="00C634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71D"/>
    <w:multiLevelType w:val="hybridMultilevel"/>
    <w:tmpl w:val="C00AD08A"/>
    <w:lvl w:ilvl="0" w:tplc="BFB64F2C">
      <w:start w:val="1"/>
      <w:numFmt w:val="decimal"/>
      <w:lvlText w:val="(%1)"/>
      <w:lvlJc w:val="left"/>
      <w:pPr>
        <w:ind w:left="6390" w:hanging="360"/>
      </w:pPr>
      <w:rPr>
        <w:rFonts w:hint="default"/>
      </w:rPr>
    </w:lvl>
    <w:lvl w:ilvl="1" w:tplc="08090019" w:tentative="1">
      <w:start w:val="1"/>
      <w:numFmt w:val="lowerLetter"/>
      <w:lvlText w:val="%2."/>
      <w:lvlJc w:val="left"/>
      <w:pPr>
        <w:ind w:left="7110" w:hanging="360"/>
      </w:pPr>
    </w:lvl>
    <w:lvl w:ilvl="2" w:tplc="0809001B" w:tentative="1">
      <w:start w:val="1"/>
      <w:numFmt w:val="lowerRoman"/>
      <w:lvlText w:val="%3."/>
      <w:lvlJc w:val="right"/>
      <w:pPr>
        <w:ind w:left="7830" w:hanging="180"/>
      </w:pPr>
    </w:lvl>
    <w:lvl w:ilvl="3" w:tplc="0809000F" w:tentative="1">
      <w:start w:val="1"/>
      <w:numFmt w:val="decimal"/>
      <w:lvlText w:val="%4."/>
      <w:lvlJc w:val="left"/>
      <w:pPr>
        <w:ind w:left="8550" w:hanging="360"/>
      </w:pPr>
    </w:lvl>
    <w:lvl w:ilvl="4" w:tplc="08090019" w:tentative="1">
      <w:start w:val="1"/>
      <w:numFmt w:val="lowerLetter"/>
      <w:lvlText w:val="%5."/>
      <w:lvlJc w:val="left"/>
      <w:pPr>
        <w:ind w:left="9270" w:hanging="360"/>
      </w:pPr>
    </w:lvl>
    <w:lvl w:ilvl="5" w:tplc="0809001B" w:tentative="1">
      <w:start w:val="1"/>
      <w:numFmt w:val="lowerRoman"/>
      <w:lvlText w:val="%6."/>
      <w:lvlJc w:val="right"/>
      <w:pPr>
        <w:ind w:left="9990" w:hanging="180"/>
      </w:pPr>
    </w:lvl>
    <w:lvl w:ilvl="6" w:tplc="0809000F" w:tentative="1">
      <w:start w:val="1"/>
      <w:numFmt w:val="decimal"/>
      <w:lvlText w:val="%7."/>
      <w:lvlJc w:val="left"/>
      <w:pPr>
        <w:ind w:left="10710" w:hanging="360"/>
      </w:pPr>
    </w:lvl>
    <w:lvl w:ilvl="7" w:tplc="08090019" w:tentative="1">
      <w:start w:val="1"/>
      <w:numFmt w:val="lowerLetter"/>
      <w:lvlText w:val="%8."/>
      <w:lvlJc w:val="left"/>
      <w:pPr>
        <w:ind w:left="11430" w:hanging="360"/>
      </w:pPr>
    </w:lvl>
    <w:lvl w:ilvl="8" w:tplc="0809001B" w:tentative="1">
      <w:start w:val="1"/>
      <w:numFmt w:val="lowerRoman"/>
      <w:lvlText w:val="%9."/>
      <w:lvlJc w:val="right"/>
      <w:pPr>
        <w:ind w:left="12150" w:hanging="180"/>
      </w:pPr>
    </w:lvl>
  </w:abstractNum>
  <w:abstractNum w:abstractNumId="1" w15:restartNumberingAfterBreak="0">
    <w:nsid w:val="051B16ED"/>
    <w:multiLevelType w:val="hybridMultilevel"/>
    <w:tmpl w:val="50425296"/>
    <w:lvl w:ilvl="0" w:tplc="0409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C6B28D3"/>
    <w:multiLevelType w:val="hybridMultilevel"/>
    <w:tmpl w:val="B3680E48"/>
    <w:lvl w:ilvl="0" w:tplc="D58870A0">
      <w:start w:val="1"/>
      <w:numFmt w:val="decimal"/>
      <w:lvlText w:val="(%1)"/>
      <w:lvlJc w:val="left"/>
      <w:pPr>
        <w:ind w:left="720" w:hanging="360"/>
      </w:pPr>
      <w:rPr>
        <w:rFonts w:hint="default"/>
        <w:color w:val="auto"/>
      </w:rPr>
    </w:lvl>
    <w:lvl w:ilvl="1" w:tplc="E5022728">
      <w:start w:val="1"/>
      <w:numFmt w:val="lowerLetter"/>
      <w:lvlText w:val="(%2)"/>
      <w:lvlJc w:val="left"/>
      <w:pPr>
        <w:ind w:left="1440" w:hanging="360"/>
      </w:pPr>
      <w:rPr>
        <w:rFont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7"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A0686F"/>
    <w:multiLevelType w:val="hybridMultilevel"/>
    <w:tmpl w:val="61267F8C"/>
    <w:lvl w:ilvl="0" w:tplc="08090017">
      <w:start w:val="1"/>
      <w:numFmt w:val="lowerLetter"/>
      <w:lvlText w:val="%1)"/>
      <w:lvlJc w:val="left"/>
      <w:pPr>
        <w:ind w:left="1200" w:hanging="360"/>
      </w:p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9"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4"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5"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5351205"/>
    <w:multiLevelType w:val="hybridMultilevel"/>
    <w:tmpl w:val="DA8A6B0E"/>
    <w:lvl w:ilvl="0" w:tplc="7F882612">
      <w:start w:val="1"/>
      <w:numFmt w:val="lowerLetter"/>
      <w:lvlText w:val="(%1)"/>
      <w:lvlJc w:val="left"/>
      <w:pPr>
        <w:ind w:left="720" w:hanging="360"/>
      </w:pPr>
      <w:rPr>
        <w:rFonts w:ascii="Times New Roman" w:hAnsi="Times New Roman" w:cs="Times New Roman" w:hint="default"/>
        <w:b w:val="0"/>
        <w:bCs w:val="0"/>
      </w:rPr>
    </w:lvl>
    <w:lvl w:ilvl="1" w:tplc="FFFFFFFF">
      <w:start w:val="1"/>
      <w:numFmt w:val="decimal"/>
      <w:lvlText w:val="(%2)"/>
      <w:lvlJc w:val="left"/>
      <w:pPr>
        <w:ind w:left="1440" w:hanging="360"/>
      </w:pPr>
      <w:rPr>
        <w:rFonts w:hint="default"/>
        <w:b w:val="0"/>
        <w:bCs w:val="0"/>
      </w:rPr>
    </w:lvl>
    <w:lvl w:ilvl="2" w:tplc="FFFFFFFF">
      <w:start w:val="1"/>
      <w:numFmt w:val="lowerRoman"/>
      <w:lvlText w:val="%3."/>
      <w:lvlJc w:val="right"/>
      <w:pPr>
        <w:ind w:left="2160" w:hanging="180"/>
      </w:pPr>
    </w:lvl>
    <w:lvl w:ilvl="3" w:tplc="08090001">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2C0CC5"/>
    <w:multiLevelType w:val="hybridMultilevel"/>
    <w:tmpl w:val="94203920"/>
    <w:lvl w:ilvl="0" w:tplc="B64624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2"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5" w15:restartNumberingAfterBreak="0">
    <w:nsid w:val="3C6B2217"/>
    <w:multiLevelType w:val="hybridMultilevel"/>
    <w:tmpl w:val="AB929CD0"/>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3CFF3F7B"/>
    <w:multiLevelType w:val="hybridMultilevel"/>
    <w:tmpl w:val="29448886"/>
    <w:lvl w:ilvl="0" w:tplc="17C8D82C">
      <w:start w:val="1"/>
      <w:numFmt w:val="decimal"/>
      <w:lvlText w:val="(%1)"/>
      <w:lvlJc w:val="left"/>
      <w:pPr>
        <w:ind w:left="900" w:hanging="360"/>
      </w:pPr>
      <w:rPr>
        <w:rFonts w:hint="default"/>
      </w:rPr>
    </w:lvl>
    <w:lvl w:ilvl="1" w:tplc="ECAE81F4">
      <w:start w:val="1"/>
      <w:numFmt w:val="lowerLetter"/>
      <w:lvlText w:val="%2)"/>
      <w:lvlJc w:val="left"/>
      <w:pPr>
        <w:ind w:left="1440" w:hanging="360"/>
      </w:pPr>
      <w:rPr>
        <w:rFonts w:cstheme="majorBid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8C1883"/>
    <w:multiLevelType w:val="hybridMultilevel"/>
    <w:tmpl w:val="1FF08112"/>
    <w:lvl w:ilvl="0" w:tplc="08090011">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4"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5" w15:restartNumberingAfterBreak="0">
    <w:nsid w:val="53215797"/>
    <w:multiLevelType w:val="hybridMultilevel"/>
    <w:tmpl w:val="A830BF4A"/>
    <w:lvl w:ilvl="0" w:tplc="12C0CD42">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7"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4FB4AFB"/>
    <w:multiLevelType w:val="hybridMultilevel"/>
    <w:tmpl w:val="EEAE3CFE"/>
    <w:lvl w:ilvl="0" w:tplc="F2240B52">
      <w:start w:val="1"/>
      <w:numFmt w:val="decimal"/>
      <w:lvlText w:val="(%1)"/>
      <w:lvlJc w:val="left"/>
      <w:pPr>
        <w:ind w:left="862" w:hanging="360"/>
      </w:pPr>
      <w:rPr>
        <w:rFonts w:hint="default"/>
        <w:b w:val="0"/>
      </w:rPr>
    </w:lvl>
    <w:lvl w:ilvl="1" w:tplc="F2240B52">
      <w:start w:val="1"/>
      <w:numFmt w:val="decimal"/>
      <w:lvlText w:val="(%2)"/>
      <w:lvlJc w:val="left"/>
      <w:pPr>
        <w:ind w:left="1582" w:hanging="360"/>
      </w:pPr>
      <w:rPr>
        <w:rFonts w:hint="default"/>
        <w:b w:val="0"/>
      </w:r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3"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4"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793753"/>
    <w:multiLevelType w:val="hybridMultilevel"/>
    <w:tmpl w:val="89B67068"/>
    <w:lvl w:ilvl="0" w:tplc="08090017">
      <w:start w:val="1"/>
      <w:numFmt w:val="lowerLetter"/>
      <w:lvlText w:val="%1)"/>
      <w:lvlJc w:val="left"/>
      <w:pPr>
        <w:ind w:left="1562" w:hanging="360"/>
      </w:pPr>
    </w:lvl>
    <w:lvl w:ilvl="1" w:tplc="08090019" w:tentative="1">
      <w:start w:val="1"/>
      <w:numFmt w:val="lowerLetter"/>
      <w:lvlText w:val="%2."/>
      <w:lvlJc w:val="left"/>
      <w:pPr>
        <w:ind w:left="2282" w:hanging="360"/>
      </w:pPr>
    </w:lvl>
    <w:lvl w:ilvl="2" w:tplc="08090017">
      <w:start w:val="1"/>
      <w:numFmt w:val="lowerLetter"/>
      <w:lvlText w:val="%3)"/>
      <w:lvlJc w:val="left"/>
      <w:pPr>
        <w:ind w:left="928" w:hanging="360"/>
      </w:pPr>
    </w:lvl>
    <w:lvl w:ilvl="3" w:tplc="0809000F" w:tentative="1">
      <w:start w:val="1"/>
      <w:numFmt w:val="decimal"/>
      <w:lvlText w:val="%4."/>
      <w:lvlJc w:val="left"/>
      <w:pPr>
        <w:ind w:left="3722" w:hanging="360"/>
      </w:pPr>
    </w:lvl>
    <w:lvl w:ilvl="4" w:tplc="08090019" w:tentative="1">
      <w:start w:val="1"/>
      <w:numFmt w:val="lowerLetter"/>
      <w:lvlText w:val="%5."/>
      <w:lvlJc w:val="left"/>
      <w:pPr>
        <w:ind w:left="4442" w:hanging="360"/>
      </w:pPr>
    </w:lvl>
    <w:lvl w:ilvl="5" w:tplc="0809001B" w:tentative="1">
      <w:start w:val="1"/>
      <w:numFmt w:val="lowerRoman"/>
      <w:lvlText w:val="%6."/>
      <w:lvlJc w:val="right"/>
      <w:pPr>
        <w:ind w:left="5162" w:hanging="180"/>
      </w:pPr>
    </w:lvl>
    <w:lvl w:ilvl="6" w:tplc="0809000F" w:tentative="1">
      <w:start w:val="1"/>
      <w:numFmt w:val="decimal"/>
      <w:lvlText w:val="%7."/>
      <w:lvlJc w:val="left"/>
      <w:pPr>
        <w:ind w:left="5882" w:hanging="360"/>
      </w:pPr>
    </w:lvl>
    <w:lvl w:ilvl="7" w:tplc="08090019" w:tentative="1">
      <w:start w:val="1"/>
      <w:numFmt w:val="lowerLetter"/>
      <w:lvlText w:val="%8."/>
      <w:lvlJc w:val="left"/>
      <w:pPr>
        <w:ind w:left="6602" w:hanging="360"/>
      </w:pPr>
    </w:lvl>
    <w:lvl w:ilvl="8" w:tplc="0809001B" w:tentative="1">
      <w:start w:val="1"/>
      <w:numFmt w:val="lowerRoman"/>
      <w:lvlText w:val="%9."/>
      <w:lvlJc w:val="right"/>
      <w:pPr>
        <w:ind w:left="7322" w:hanging="180"/>
      </w:pPr>
    </w:lvl>
  </w:abstractNum>
  <w:abstractNum w:abstractNumId="46"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0783120">
    <w:abstractNumId w:val="18"/>
  </w:num>
  <w:num w:numId="2" w16cid:durableId="1878618968">
    <w:abstractNumId w:val="6"/>
  </w:num>
  <w:num w:numId="3" w16cid:durableId="1794247942">
    <w:abstractNumId w:val="11"/>
  </w:num>
  <w:num w:numId="4" w16cid:durableId="1855223301">
    <w:abstractNumId w:val="13"/>
  </w:num>
  <w:num w:numId="5" w16cid:durableId="804663802">
    <w:abstractNumId w:val="44"/>
  </w:num>
  <w:num w:numId="6" w16cid:durableId="1039161068">
    <w:abstractNumId w:val="10"/>
  </w:num>
  <w:num w:numId="7" w16cid:durableId="585576445">
    <w:abstractNumId w:val="2"/>
  </w:num>
  <w:num w:numId="8" w16cid:durableId="1467510514">
    <w:abstractNumId w:val="7"/>
  </w:num>
  <w:num w:numId="9" w16cid:durableId="2069915945">
    <w:abstractNumId w:val="41"/>
  </w:num>
  <w:num w:numId="10" w16cid:durableId="1246497492">
    <w:abstractNumId w:val="19"/>
  </w:num>
  <w:num w:numId="11" w16cid:durableId="723063224">
    <w:abstractNumId w:val="3"/>
  </w:num>
  <w:num w:numId="12" w16cid:durableId="340161419">
    <w:abstractNumId w:val="24"/>
  </w:num>
  <w:num w:numId="13" w16cid:durableId="645939565">
    <w:abstractNumId w:val="29"/>
  </w:num>
  <w:num w:numId="14" w16cid:durableId="543057365">
    <w:abstractNumId w:val="38"/>
  </w:num>
  <w:num w:numId="15" w16cid:durableId="1093168837">
    <w:abstractNumId w:val="27"/>
  </w:num>
  <w:num w:numId="16" w16cid:durableId="1817797239">
    <w:abstractNumId w:val="12"/>
  </w:num>
  <w:num w:numId="17" w16cid:durableId="565724656">
    <w:abstractNumId w:val="0"/>
  </w:num>
  <w:num w:numId="18" w16cid:durableId="1157454307">
    <w:abstractNumId w:val="39"/>
  </w:num>
  <w:num w:numId="19" w16cid:durableId="531311888">
    <w:abstractNumId w:val="46"/>
  </w:num>
  <w:num w:numId="20" w16cid:durableId="21251964">
    <w:abstractNumId w:val="22"/>
  </w:num>
  <w:num w:numId="21" w16cid:durableId="1535263272">
    <w:abstractNumId w:val="15"/>
  </w:num>
  <w:num w:numId="22" w16cid:durableId="1333069949">
    <w:abstractNumId w:val="9"/>
  </w:num>
  <w:num w:numId="23" w16cid:durableId="1600212634">
    <w:abstractNumId w:val="21"/>
  </w:num>
  <w:num w:numId="24" w16cid:durableId="906232357">
    <w:abstractNumId w:val="43"/>
  </w:num>
  <w:num w:numId="25" w16cid:durableId="2092240275">
    <w:abstractNumId w:val="28"/>
  </w:num>
  <w:num w:numId="26" w16cid:durableId="1612199932">
    <w:abstractNumId w:val="23"/>
  </w:num>
  <w:num w:numId="27" w16cid:durableId="964391570">
    <w:abstractNumId w:val="25"/>
  </w:num>
  <w:num w:numId="28" w16cid:durableId="724135387">
    <w:abstractNumId w:val="36"/>
  </w:num>
  <w:num w:numId="29" w16cid:durableId="1195459241">
    <w:abstractNumId w:val="14"/>
  </w:num>
  <w:num w:numId="30" w16cid:durableId="1559898142">
    <w:abstractNumId w:val="37"/>
  </w:num>
  <w:num w:numId="31" w16cid:durableId="234054308">
    <w:abstractNumId w:val="30"/>
  </w:num>
  <w:num w:numId="32" w16cid:durableId="1507016644">
    <w:abstractNumId w:val="42"/>
  </w:num>
  <w:num w:numId="33" w16cid:durableId="1127817863">
    <w:abstractNumId w:val="34"/>
  </w:num>
  <w:num w:numId="34" w16cid:durableId="1999915440">
    <w:abstractNumId w:val="4"/>
  </w:num>
  <w:num w:numId="35" w16cid:durableId="1914193807">
    <w:abstractNumId w:val="20"/>
  </w:num>
  <w:num w:numId="36" w16cid:durableId="1217159544">
    <w:abstractNumId w:val="17"/>
  </w:num>
  <w:num w:numId="37" w16cid:durableId="75786466">
    <w:abstractNumId w:val="26"/>
  </w:num>
  <w:num w:numId="38" w16cid:durableId="1912544284">
    <w:abstractNumId w:val="35"/>
  </w:num>
  <w:num w:numId="39" w16cid:durableId="56437768">
    <w:abstractNumId w:val="5"/>
  </w:num>
  <w:num w:numId="40" w16cid:durableId="963459598">
    <w:abstractNumId w:val="16"/>
  </w:num>
  <w:num w:numId="41" w16cid:durableId="2126581086">
    <w:abstractNumId w:val="31"/>
  </w:num>
  <w:num w:numId="42" w16cid:durableId="467011236">
    <w:abstractNumId w:val="1"/>
  </w:num>
  <w:num w:numId="43" w16cid:durableId="354767088">
    <w:abstractNumId w:val="32"/>
  </w:num>
  <w:num w:numId="44" w16cid:durableId="1970237210">
    <w:abstractNumId w:val="45"/>
  </w:num>
  <w:num w:numId="45" w16cid:durableId="2043550313">
    <w:abstractNumId w:val="40"/>
  </w:num>
  <w:num w:numId="46" w16cid:durableId="491021582">
    <w:abstractNumId w:val="8"/>
  </w:num>
  <w:num w:numId="47" w16cid:durableId="165618438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12588"/>
    <w:rsid w:val="00025864"/>
    <w:rsid w:val="00027B72"/>
    <w:rsid w:val="00037F4C"/>
    <w:rsid w:val="00043A8B"/>
    <w:rsid w:val="0004512F"/>
    <w:rsid w:val="00046850"/>
    <w:rsid w:val="00055AB3"/>
    <w:rsid w:val="00072C0C"/>
    <w:rsid w:val="00083100"/>
    <w:rsid w:val="0009538D"/>
    <w:rsid w:val="000A0A00"/>
    <w:rsid w:val="000B5066"/>
    <w:rsid w:val="000D0390"/>
    <w:rsid w:val="000D6978"/>
    <w:rsid w:val="000F273D"/>
    <w:rsid w:val="00112016"/>
    <w:rsid w:val="00113292"/>
    <w:rsid w:val="0012522F"/>
    <w:rsid w:val="0013521D"/>
    <w:rsid w:val="001368A2"/>
    <w:rsid w:val="001511B2"/>
    <w:rsid w:val="00165CEA"/>
    <w:rsid w:val="00170AF2"/>
    <w:rsid w:val="001D7833"/>
    <w:rsid w:val="001E1A4E"/>
    <w:rsid w:val="001E4CE7"/>
    <w:rsid w:val="0020112D"/>
    <w:rsid w:val="00203286"/>
    <w:rsid w:val="00215E55"/>
    <w:rsid w:val="00217E16"/>
    <w:rsid w:val="00231A42"/>
    <w:rsid w:val="0025679A"/>
    <w:rsid w:val="00265ADA"/>
    <w:rsid w:val="00266218"/>
    <w:rsid w:val="00273AAE"/>
    <w:rsid w:val="00275C0C"/>
    <w:rsid w:val="00280982"/>
    <w:rsid w:val="00284775"/>
    <w:rsid w:val="00287B9A"/>
    <w:rsid w:val="002A7D45"/>
    <w:rsid w:val="002B1866"/>
    <w:rsid w:val="002D1CB1"/>
    <w:rsid w:val="002D2609"/>
    <w:rsid w:val="002D4E61"/>
    <w:rsid w:val="00301314"/>
    <w:rsid w:val="00303688"/>
    <w:rsid w:val="003167FB"/>
    <w:rsid w:val="00335C07"/>
    <w:rsid w:val="00337DDB"/>
    <w:rsid w:val="00341380"/>
    <w:rsid w:val="003414FC"/>
    <w:rsid w:val="00342F75"/>
    <w:rsid w:val="0034546C"/>
    <w:rsid w:val="00353571"/>
    <w:rsid w:val="00355E54"/>
    <w:rsid w:val="00356872"/>
    <w:rsid w:val="00367D66"/>
    <w:rsid w:val="00376E56"/>
    <w:rsid w:val="003773B6"/>
    <w:rsid w:val="003826BB"/>
    <w:rsid w:val="00392536"/>
    <w:rsid w:val="00396C1B"/>
    <w:rsid w:val="003B07DC"/>
    <w:rsid w:val="003C21B8"/>
    <w:rsid w:val="003D31DB"/>
    <w:rsid w:val="003D4CF0"/>
    <w:rsid w:val="003E1D08"/>
    <w:rsid w:val="003E7251"/>
    <w:rsid w:val="003F093E"/>
    <w:rsid w:val="003F3E31"/>
    <w:rsid w:val="00402229"/>
    <w:rsid w:val="0040375E"/>
    <w:rsid w:val="00403A24"/>
    <w:rsid w:val="00403A4B"/>
    <w:rsid w:val="00404BC2"/>
    <w:rsid w:val="00440118"/>
    <w:rsid w:val="0045043F"/>
    <w:rsid w:val="0045298E"/>
    <w:rsid w:val="004945EA"/>
    <w:rsid w:val="004B03D7"/>
    <w:rsid w:val="004D19A4"/>
    <w:rsid w:val="00506B90"/>
    <w:rsid w:val="005110AA"/>
    <w:rsid w:val="00521F92"/>
    <w:rsid w:val="00535783"/>
    <w:rsid w:val="00541286"/>
    <w:rsid w:val="0054130B"/>
    <w:rsid w:val="005541D2"/>
    <w:rsid w:val="00561C15"/>
    <w:rsid w:val="00562A84"/>
    <w:rsid w:val="00564B5C"/>
    <w:rsid w:val="00564ED6"/>
    <w:rsid w:val="005703E2"/>
    <w:rsid w:val="0059768D"/>
    <w:rsid w:val="005B7CDE"/>
    <w:rsid w:val="005C016D"/>
    <w:rsid w:val="005C5297"/>
    <w:rsid w:val="005D0FA8"/>
    <w:rsid w:val="006057B3"/>
    <w:rsid w:val="00610709"/>
    <w:rsid w:val="00610803"/>
    <w:rsid w:val="00612A13"/>
    <w:rsid w:val="00620C45"/>
    <w:rsid w:val="00633DC2"/>
    <w:rsid w:val="00640AF9"/>
    <w:rsid w:val="00650635"/>
    <w:rsid w:val="006B23F9"/>
    <w:rsid w:val="006C311D"/>
    <w:rsid w:val="006D4107"/>
    <w:rsid w:val="006E2DF7"/>
    <w:rsid w:val="006E34F7"/>
    <w:rsid w:val="00702CC1"/>
    <w:rsid w:val="00704585"/>
    <w:rsid w:val="00725C35"/>
    <w:rsid w:val="00732A30"/>
    <w:rsid w:val="00742B46"/>
    <w:rsid w:val="00750581"/>
    <w:rsid w:val="00760E71"/>
    <w:rsid w:val="00766811"/>
    <w:rsid w:val="00793244"/>
    <w:rsid w:val="00795B6C"/>
    <w:rsid w:val="007965E0"/>
    <w:rsid w:val="007B0809"/>
    <w:rsid w:val="007B3D0C"/>
    <w:rsid w:val="007B7D22"/>
    <w:rsid w:val="007C5FA5"/>
    <w:rsid w:val="007E367E"/>
    <w:rsid w:val="007E7CF5"/>
    <w:rsid w:val="007F5560"/>
    <w:rsid w:val="007F6445"/>
    <w:rsid w:val="0080772B"/>
    <w:rsid w:val="008128BF"/>
    <w:rsid w:val="00831768"/>
    <w:rsid w:val="00832FE5"/>
    <w:rsid w:val="00835E42"/>
    <w:rsid w:val="00846D2B"/>
    <w:rsid w:val="00874C9C"/>
    <w:rsid w:val="00884A3D"/>
    <w:rsid w:val="00896087"/>
    <w:rsid w:val="00897F50"/>
    <w:rsid w:val="008B493D"/>
    <w:rsid w:val="008C1612"/>
    <w:rsid w:val="008E14A1"/>
    <w:rsid w:val="008E2ABC"/>
    <w:rsid w:val="008E6472"/>
    <w:rsid w:val="008E7A72"/>
    <w:rsid w:val="009040AA"/>
    <w:rsid w:val="009058FE"/>
    <w:rsid w:val="00907D6E"/>
    <w:rsid w:val="009109BB"/>
    <w:rsid w:val="00916177"/>
    <w:rsid w:val="00922069"/>
    <w:rsid w:val="00930D3C"/>
    <w:rsid w:val="0093372F"/>
    <w:rsid w:val="00942AD8"/>
    <w:rsid w:val="009676E2"/>
    <w:rsid w:val="009920B5"/>
    <w:rsid w:val="00995CD0"/>
    <w:rsid w:val="00996CC7"/>
    <w:rsid w:val="009D41BB"/>
    <w:rsid w:val="009D6CA2"/>
    <w:rsid w:val="009E5CA9"/>
    <w:rsid w:val="009E696B"/>
    <w:rsid w:val="009F57AF"/>
    <w:rsid w:val="00A03D1B"/>
    <w:rsid w:val="00A359E6"/>
    <w:rsid w:val="00A401FA"/>
    <w:rsid w:val="00A60FDA"/>
    <w:rsid w:val="00A70937"/>
    <w:rsid w:val="00AA3730"/>
    <w:rsid w:val="00AB01C5"/>
    <w:rsid w:val="00AB0559"/>
    <w:rsid w:val="00AB309F"/>
    <w:rsid w:val="00AD6787"/>
    <w:rsid w:val="00AF1D16"/>
    <w:rsid w:val="00B06307"/>
    <w:rsid w:val="00B0693B"/>
    <w:rsid w:val="00B14A87"/>
    <w:rsid w:val="00B16EC8"/>
    <w:rsid w:val="00B265E9"/>
    <w:rsid w:val="00B45861"/>
    <w:rsid w:val="00B60EF9"/>
    <w:rsid w:val="00B74095"/>
    <w:rsid w:val="00B77C99"/>
    <w:rsid w:val="00B860FC"/>
    <w:rsid w:val="00B965D1"/>
    <w:rsid w:val="00BA48E8"/>
    <w:rsid w:val="00BB4B26"/>
    <w:rsid w:val="00BB5DFB"/>
    <w:rsid w:val="00BC17AA"/>
    <w:rsid w:val="00BD15EC"/>
    <w:rsid w:val="00BD500E"/>
    <w:rsid w:val="00BE6C8D"/>
    <w:rsid w:val="00C17BA6"/>
    <w:rsid w:val="00C20AD9"/>
    <w:rsid w:val="00C23F72"/>
    <w:rsid w:val="00C252E8"/>
    <w:rsid w:val="00C31B74"/>
    <w:rsid w:val="00C545BA"/>
    <w:rsid w:val="00C623F1"/>
    <w:rsid w:val="00C634DE"/>
    <w:rsid w:val="00C63F4E"/>
    <w:rsid w:val="00C64AAA"/>
    <w:rsid w:val="00C74A46"/>
    <w:rsid w:val="00C8668E"/>
    <w:rsid w:val="00CA1312"/>
    <w:rsid w:val="00CD25D4"/>
    <w:rsid w:val="00CD4741"/>
    <w:rsid w:val="00CE6255"/>
    <w:rsid w:val="00CE6D5F"/>
    <w:rsid w:val="00CF0D9F"/>
    <w:rsid w:val="00D00251"/>
    <w:rsid w:val="00D02FC0"/>
    <w:rsid w:val="00D0483C"/>
    <w:rsid w:val="00D27A12"/>
    <w:rsid w:val="00D4229D"/>
    <w:rsid w:val="00D47DFF"/>
    <w:rsid w:val="00D73BB2"/>
    <w:rsid w:val="00D8737B"/>
    <w:rsid w:val="00D926FA"/>
    <w:rsid w:val="00D9552A"/>
    <w:rsid w:val="00DB48BE"/>
    <w:rsid w:val="00DD22BD"/>
    <w:rsid w:val="00E00193"/>
    <w:rsid w:val="00E02A7D"/>
    <w:rsid w:val="00E05C83"/>
    <w:rsid w:val="00E25ACA"/>
    <w:rsid w:val="00E35183"/>
    <w:rsid w:val="00E35D85"/>
    <w:rsid w:val="00E37F58"/>
    <w:rsid w:val="00E557D4"/>
    <w:rsid w:val="00E679B1"/>
    <w:rsid w:val="00E82F48"/>
    <w:rsid w:val="00E83951"/>
    <w:rsid w:val="00E87C12"/>
    <w:rsid w:val="00EB7CC2"/>
    <w:rsid w:val="00EC72B9"/>
    <w:rsid w:val="00ED5B9C"/>
    <w:rsid w:val="00ED6983"/>
    <w:rsid w:val="00EE489B"/>
    <w:rsid w:val="00EF0963"/>
    <w:rsid w:val="00EF1482"/>
    <w:rsid w:val="00F24E7F"/>
    <w:rsid w:val="00F346D8"/>
    <w:rsid w:val="00F423C5"/>
    <w:rsid w:val="00F473AF"/>
    <w:rsid w:val="00F544B0"/>
    <w:rsid w:val="00F54F11"/>
    <w:rsid w:val="00F668AD"/>
    <w:rsid w:val="00F73060"/>
    <w:rsid w:val="00F74BCA"/>
    <w:rsid w:val="00F75EF5"/>
    <w:rsid w:val="00F77CF1"/>
    <w:rsid w:val="00F855D0"/>
    <w:rsid w:val="00F90FCB"/>
    <w:rsid w:val="00F95C1B"/>
    <w:rsid w:val="00FA1E0E"/>
    <w:rsid w:val="00FC1328"/>
    <w:rsid w:val="00FD6532"/>
    <w:rsid w:val="00FE34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 w:type="paragraph" w:customStyle="1" w:styleId="Default">
    <w:name w:val="Default"/>
    <w:rsid w:val="003F3E31"/>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4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95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41</Pages>
  <Words>20627</Words>
  <Characters>119637</Characters>
  <Application>Microsoft Office Word</Application>
  <DocSecurity>0</DocSecurity>
  <Lines>996</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Diana Gradea</cp:lastModifiedBy>
  <cp:revision>4</cp:revision>
  <dcterms:created xsi:type="dcterms:W3CDTF">2024-04-29T12:29:00Z</dcterms:created>
  <dcterms:modified xsi:type="dcterms:W3CDTF">2024-04-29T12:51:00Z</dcterms:modified>
</cp:coreProperties>
</file>